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B43A2" w14:textId="7DEE865A" w:rsidR="001E73AB" w:rsidRDefault="001E73AB" w:rsidP="001E73AB">
      <w:pPr>
        <w:pStyle w:val="Header"/>
        <w:tabs>
          <w:tab w:val="clear" w:pos="4153"/>
          <w:tab w:val="clear" w:pos="8306"/>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Pr>
          <w:rFonts w:ascii="Arial" w:eastAsia="SimSun" w:hAnsi="Arial" w:cs="Arial"/>
          <w:b/>
          <w:sz w:val="24"/>
          <w:szCs w:val="24"/>
          <w:lang w:eastAsia="zh-CN"/>
        </w:rPr>
        <w:t>3GPP TSG-RAN WG4 Meeting #118</w:t>
      </w:r>
      <w:r>
        <w:rPr>
          <w:rFonts w:ascii="Arial" w:eastAsia="SimSun" w:hAnsi="Arial" w:cs="Arial"/>
          <w:b/>
          <w:sz w:val="24"/>
          <w:szCs w:val="24"/>
          <w:lang w:eastAsia="zh-CN"/>
        </w:rPr>
        <w:tab/>
      </w:r>
      <w:r w:rsidR="005F137F" w:rsidRPr="005F137F">
        <w:rPr>
          <w:rFonts w:ascii="Arial" w:eastAsia="SimSun" w:hAnsi="Arial" w:cs="Arial"/>
          <w:b/>
          <w:sz w:val="24"/>
          <w:szCs w:val="24"/>
          <w:lang w:eastAsia="zh-CN"/>
        </w:rPr>
        <w:t>R4-2601401</w:t>
      </w:r>
    </w:p>
    <w:p w14:paraId="019E7BAA" w14:textId="77777777" w:rsidR="001E73AB" w:rsidRDefault="001E73AB" w:rsidP="001E73AB">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Gothenburg, Sweden, Feb. 09-13, 2026</w:t>
      </w:r>
    </w:p>
    <w:p w14:paraId="19B9D621" w14:textId="17253EBA" w:rsidR="00DD0FC1" w:rsidRPr="00067882" w:rsidRDefault="00DD0FC1" w:rsidP="00FC28A4">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6F815CC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020B6B" w:rsidRPr="00020B6B">
        <w:rPr>
          <w:rFonts w:ascii="Arial" w:hAnsi="Arial" w:cs="Arial"/>
          <w:sz w:val="21"/>
          <w:szCs w:val="21"/>
          <w:lang w:val="en-US"/>
        </w:rPr>
        <w:t xml:space="preserve">Single carrier </w:t>
      </w:r>
      <w:r w:rsidR="007814A6">
        <w:rPr>
          <w:rFonts w:ascii="Arial" w:hAnsi="Arial" w:cs="Arial"/>
          <w:sz w:val="21"/>
          <w:szCs w:val="21"/>
          <w:lang w:val="en-US"/>
        </w:rPr>
        <w:t>output power requirements</w:t>
      </w:r>
    </w:p>
    <w:p w14:paraId="1F00BD00" w14:textId="515691EB"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990637">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685A91D2"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7814A6">
        <w:rPr>
          <w:rFonts w:eastAsia="MS Mincho"/>
        </w:rPr>
        <w:t>7</w:t>
      </w:r>
      <w:r w:rsidR="00045AE7">
        <w:rPr>
          <w:rFonts w:eastAsia="MS Mincho"/>
        </w:rPr>
        <w:t>,</w:t>
      </w:r>
      <w:r w:rsidR="002C38D0">
        <w:rPr>
          <w:rFonts w:eastAsia="MS Mincho"/>
        </w:rPr>
        <w:t xml:space="preserve"> the </w:t>
      </w:r>
      <w:r w:rsidR="00742D6A">
        <w:rPr>
          <w:rFonts w:eastAsia="MS Mincho"/>
        </w:rPr>
        <w:t xml:space="preserve">general and </w:t>
      </w:r>
      <w:r w:rsidR="002C38D0">
        <w:rPr>
          <w:rFonts w:eastAsia="MS Mincho"/>
        </w:rPr>
        <w:t xml:space="preserve">UE RF of 6G was </w:t>
      </w:r>
      <w:r w:rsidR="007814A6">
        <w:rPr>
          <w:rFonts w:eastAsia="MS Mincho"/>
        </w:rPr>
        <w:t xml:space="preserve">further </w:t>
      </w:r>
      <w:r w:rsidR="00523481">
        <w:rPr>
          <w:rFonts w:eastAsia="MS Mincho"/>
        </w:rPr>
        <w:t xml:space="preserve">discussed </w:t>
      </w:r>
      <w:r w:rsidR="002C38D0">
        <w:rPr>
          <w:rFonts w:eastAsia="MS Mincho"/>
        </w:rPr>
        <w:t>[1</w:t>
      </w:r>
      <w:r w:rsidR="00523481">
        <w:rPr>
          <w:rFonts w:eastAsia="MS Mincho"/>
        </w:rPr>
        <w:t xml:space="preserve">], and a WF was agreed [2]. In this contribution, we share our further views on </w:t>
      </w:r>
      <w:r w:rsidR="007A3858">
        <w:rPr>
          <w:rFonts w:eastAsia="MS Mincho"/>
        </w:rPr>
        <w:t>the single carrier output power requirements</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35304D13" w:rsidR="00E26118" w:rsidRDefault="00E26118" w:rsidP="00020B6B">
      <w:pPr>
        <w:pStyle w:val="Heading1"/>
        <w:numPr>
          <w:ilvl w:val="0"/>
          <w:numId w:val="8"/>
        </w:numPr>
        <w:jc w:val="both"/>
        <w:rPr>
          <w:b w:val="0"/>
          <w:lang w:val="en-US"/>
        </w:rPr>
      </w:pPr>
      <w:bookmarkStart w:id="2" w:name="_Hlk8895418"/>
      <w:r w:rsidRPr="00020B6B">
        <w:rPr>
          <w:b w:val="0"/>
          <w:lang w:val="en-US"/>
        </w:rPr>
        <w:t xml:space="preserve">Power class </w:t>
      </w:r>
      <w:r w:rsidR="00963E2C">
        <w:rPr>
          <w:b w:val="0"/>
          <w:lang w:val="en-US"/>
        </w:rPr>
        <w:t>definition</w:t>
      </w:r>
      <w:r w:rsidRPr="00020B6B">
        <w:rPr>
          <w:b w:val="0"/>
          <w:lang w:val="en-US"/>
        </w:rPr>
        <w:t xml:space="preserve"> </w:t>
      </w:r>
      <w:r w:rsidR="00963E2C">
        <w:rPr>
          <w:b w:val="0"/>
          <w:lang w:val="en-US"/>
        </w:rPr>
        <w:t>in 6GR</w:t>
      </w:r>
    </w:p>
    <w:p w14:paraId="7F874265" w14:textId="503C3758" w:rsidR="00E90066" w:rsidRDefault="00E90066" w:rsidP="00E90066">
      <w:pPr>
        <w:pStyle w:val="BodyText"/>
        <w:rPr>
          <w:lang w:val="en-US"/>
        </w:rPr>
      </w:pPr>
      <w:r>
        <w:rPr>
          <w:lang w:val="en-US"/>
        </w:rPr>
        <w:t xml:space="preserve">For the power class </w:t>
      </w:r>
      <w:r w:rsidR="00D067F9">
        <w:rPr>
          <w:lang w:val="en-US"/>
        </w:rPr>
        <w:t>definition</w:t>
      </w:r>
      <w:r>
        <w:rPr>
          <w:lang w:val="en-US"/>
        </w:rPr>
        <w:t>, the following agreements have been made in RAN4#117:</w:t>
      </w:r>
    </w:p>
    <w:p w14:paraId="3C7E8CAF" w14:textId="77777777" w:rsidR="00E90066" w:rsidRPr="00E90066" w:rsidRDefault="00E90066" w:rsidP="00EB3E04">
      <w:pPr>
        <w:pStyle w:val="ListParagraph"/>
        <w:numPr>
          <w:ilvl w:val="0"/>
          <w:numId w:val="27"/>
        </w:numPr>
        <w:overflowPunct/>
        <w:autoSpaceDE/>
        <w:adjustRightInd/>
        <w:spacing w:after="120"/>
        <w:contextualSpacing w:val="0"/>
        <w:textAlignment w:val="auto"/>
        <w:rPr>
          <w:rFonts w:eastAsia="MS Mincho"/>
          <w:i/>
          <w:iCs/>
          <w:sz w:val="18"/>
          <w:szCs w:val="18"/>
          <w:lang w:val="en-US" w:eastAsia="zh-CN"/>
        </w:rPr>
      </w:pPr>
      <w:r w:rsidRPr="00E90066">
        <w:rPr>
          <w:rFonts w:eastAsia="SimSun"/>
          <w:i/>
          <w:iCs/>
          <w:sz w:val="18"/>
          <w:szCs w:val="22"/>
          <w:lang w:eastAsia="zh-CN"/>
        </w:rPr>
        <w:t>Further study step size between power classes. Encourage further inputs considering e.g.</w:t>
      </w:r>
    </w:p>
    <w:p w14:paraId="5DE7D809"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eastAsia="zh-CN"/>
        </w:rPr>
        <w:t>Benefits/drawbacks of potential finer granularity between power classes</w:t>
      </w:r>
    </w:p>
    <w:p w14:paraId="2257AF88" w14:textId="77777777" w:rsidR="00E90066" w:rsidRPr="00E90066" w:rsidRDefault="00E90066" w:rsidP="00EB3E04">
      <w:pPr>
        <w:pStyle w:val="ListParagraph"/>
        <w:numPr>
          <w:ilvl w:val="2"/>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eastAsia="zh-CN"/>
        </w:rPr>
        <w:t>Granularity for MPR/A-MPR requirement definition</w:t>
      </w:r>
    </w:p>
    <w:p w14:paraId="18F5BB37" w14:textId="77777777" w:rsidR="00E90066" w:rsidRPr="00E90066" w:rsidRDefault="00E90066" w:rsidP="00EB3E04">
      <w:pPr>
        <w:pStyle w:val="ListParagraph"/>
        <w:numPr>
          <w:ilvl w:val="2"/>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eastAsia="zh-CN"/>
        </w:rPr>
        <w:t>Output power tolerance</w:t>
      </w:r>
    </w:p>
    <w:p w14:paraId="261BF969" w14:textId="77777777" w:rsidR="00E90066" w:rsidRPr="00E90066" w:rsidRDefault="00E90066" w:rsidP="00EB3E04">
      <w:pPr>
        <w:pStyle w:val="ListParagraph"/>
        <w:numPr>
          <w:ilvl w:val="2"/>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eastAsia="zh-CN"/>
        </w:rPr>
        <w:t>REFSENS requirement impact</w:t>
      </w:r>
    </w:p>
    <w:p w14:paraId="1A3BEF1D" w14:textId="77777777" w:rsidR="00E90066" w:rsidRPr="00E90066" w:rsidRDefault="00E90066" w:rsidP="00EB3E04">
      <w:pPr>
        <w:pStyle w:val="ListParagraph"/>
        <w:numPr>
          <w:ilvl w:val="2"/>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eastAsia="zh-CN"/>
        </w:rPr>
        <w:t>Potential regulatory restrictions</w:t>
      </w:r>
    </w:p>
    <w:p w14:paraId="0850E755"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val="en-US" w:eastAsia="zh-CN"/>
        </w:rPr>
        <w:t>Flexibility for implementation</w:t>
      </w:r>
    </w:p>
    <w:p w14:paraId="22C75969" w14:textId="77777777" w:rsidR="00E90066" w:rsidRPr="00E90066" w:rsidRDefault="00E90066"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90066">
        <w:rPr>
          <w:rFonts w:eastAsia="SimSun"/>
          <w:i/>
          <w:iCs/>
          <w:sz w:val="18"/>
          <w:szCs w:val="22"/>
          <w:lang w:eastAsia="zh-CN"/>
        </w:rPr>
        <w:t>Further study power class for multi-TX case (</w:t>
      </w:r>
      <w:proofErr w:type="spellStart"/>
      <w:r w:rsidRPr="00E90066">
        <w:rPr>
          <w:rFonts w:eastAsia="SimSun"/>
          <w:i/>
          <w:iCs/>
          <w:sz w:val="18"/>
          <w:szCs w:val="22"/>
          <w:lang w:eastAsia="zh-CN"/>
        </w:rPr>
        <w:t>TxD</w:t>
      </w:r>
      <w:proofErr w:type="spellEnd"/>
      <w:r w:rsidRPr="00E90066">
        <w:rPr>
          <w:rFonts w:eastAsia="SimSun"/>
          <w:i/>
          <w:iCs/>
          <w:sz w:val="18"/>
          <w:szCs w:val="22"/>
          <w:lang w:eastAsia="zh-CN"/>
        </w:rPr>
        <w:t>, UL-MIMO)</w:t>
      </w:r>
    </w:p>
    <w:p w14:paraId="54BDC718" w14:textId="77777777" w:rsidR="00E90066" w:rsidRPr="00E90066" w:rsidRDefault="00E90066"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90066">
        <w:rPr>
          <w:rFonts w:eastAsia="SimSun"/>
          <w:i/>
          <w:iCs/>
          <w:sz w:val="18"/>
          <w:szCs w:val="22"/>
          <w:lang w:eastAsia="zh-CN"/>
        </w:rPr>
        <w:t xml:space="preserve">Consider benefits and drawbacks for </w:t>
      </w:r>
    </w:p>
    <w:p w14:paraId="0F8BB52B" w14:textId="77777777" w:rsidR="00E90066" w:rsidRPr="00E90066" w:rsidRDefault="00E90066" w:rsidP="00EB3E04">
      <w:pPr>
        <w:pStyle w:val="ListParagraph"/>
        <w:numPr>
          <w:ilvl w:val="2"/>
          <w:numId w:val="27"/>
        </w:numPr>
        <w:overflowPunct/>
        <w:autoSpaceDE/>
        <w:adjustRightInd/>
        <w:spacing w:after="120"/>
        <w:contextualSpacing w:val="0"/>
        <w:textAlignment w:val="auto"/>
        <w:rPr>
          <w:rFonts w:eastAsia="SimSun"/>
          <w:i/>
          <w:iCs/>
          <w:sz w:val="18"/>
          <w:szCs w:val="22"/>
          <w:lang w:eastAsia="zh-CN"/>
        </w:rPr>
      </w:pPr>
      <w:r w:rsidRPr="00E90066">
        <w:rPr>
          <w:rFonts w:eastAsia="SimSun"/>
          <w:i/>
          <w:iCs/>
          <w:sz w:val="18"/>
          <w:szCs w:val="22"/>
          <w:lang w:eastAsia="zh-CN"/>
        </w:rPr>
        <w:t>Defining power class to be agnostic of number of Tx chains and/or PAs</w:t>
      </w:r>
    </w:p>
    <w:p w14:paraId="7DB1F71A" w14:textId="77777777" w:rsidR="00E90066" w:rsidRPr="00E90066" w:rsidRDefault="00E90066" w:rsidP="00EB3E04">
      <w:pPr>
        <w:pStyle w:val="ListParagraph"/>
        <w:numPr>
          <w:ilvl w:val="2"/>
          <w:numId w:val="27"/>
        </w:numPr>
        <w:overflowPunct/>
        <w:autoSpaceDE/>
        <w:adjustRightInd/>
        <w:spacing w:after="120"/>
        <w:contextualSpacing w:val="0"/>
        <w:textAlignment w:val="auto"/>
        <w:rPr>
          <w:rFonts w:eastAsia="SimSun"/>
          <w:i/>
          <w:iCs/>
          <w:sz w:val="18"/>
          <w:szCs w:val="22"/>
          <w:lang w:eastAsia="zh-CN"/>
        </w:rPr>
      </w:pPr>
      <w:r w:rsidRPr="00E90066">
        <w:rPr>
          <w:rFonts w:eastAsia="SimSun"/>
          <w:i/>
          <w:iCs/>
          <w:sz w:val="18"/>
          <w:szCs w:val="22"/>
          <w:lang w:eastAsia="zh-CN"/>
        </w:rPr>
        <w:t>Considering that each chain and/or PA should be able to reach maximum output power</w:t>
      </w:r>
    </w:p>
    <w:p w14:paraId="2F61A166" w14:textId="77777777" w:rsidR="00E90066" w:rsidRPr="00E90066" w:rsidRDefault="00E90066"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90066">
        <w:rPr>
          <w:rFonts w:eastAsia="SimSun"/>
          <w:i/>
          <w:iCs/>
          <w:sz w:val="18"/>
          <w:szCs w:val="22"/>
          <w:lang w:eastAsia="zh-CN"/>
        </w:rPr>
        <w:t xml:space="preserve">Consider impact of transparent vs. non-transparent </w:t>
      </w:r>
      <w:proofErr w:type="spellStart"/>
      <w:r w:rsidRPr="00E90066">
        <w:rPr>
          <w:rFonts w:eastAsia="SimSun"/>
          <w:i/>
          <w:iCs/>
          <w:sz w:val="18"/>
          <w:szCs w:val="22"/>
          <w:lang w:eastAsia="zh-CN"/>
        </w:rPr>
        <w:t>TxD</w:t>
      </w:r>
      <w:proofErr w:type="spellEnd"/>
    </w:p>
    <w:p w14:paraId="4F7990C2" w14:textId="77777777" w:rsidR="00E90066" w:rsidRPr="00E90066" w:rsidRDefault="00E90066"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90066">
        <w:rPr>
          <w:rFonts w:eastAsia="SimSun"/>
          <w:i/>
          <w:iCs/>
          <w:sz w:val="18"/>
          <w:szCs w:val="22"/>
          <w:lang w:eastAsia="zh-CN"/>
        </w:rPr>
        <w:t>Further study how to enable fully utilizing PA capabilities considering e.g.</w:t>
      </w:r>
    </w:p>
    <w:p w14:paraId="05B33FFE" w14:textId="77777777" w:rsidR="00E90066" w:rsidRPr="00E90066" w:rsidRDefault="00E90066" w:rsidP="00EB3E04">
      <w:pPr>
        <w:pStyle w:val="ListParagraph"/>
        <w:numPr>
          <w:ilvl w:val="1"/>
          <w:numId w:val="27"/>
        </w:numPr>
        <w:overflowPunct/>
        <w:autoSpaceDE/>
        <w:adjustRightInd/>
        <w:spacing w:after="120"/>
        <w:contextualSpacing w:val="0"/>
        <w:textAlignment w:val="auto"/>
        <w:rPr>
          <w:rFonts w:eastAsia="MS Mincho"/>
          <w:i/>
          <w:iCs/>
          <w:sz w:val="18"/>
          <w:szCs w:val="18"/>
          <w:lang w:val="en-US" w:eastAsia="zh-CN"/>
        </w:rPr>
      </w:pPr>
      <w:r w:rsidRPr="00E90066">
        <w:rPr>
          <w:rFonts w:eastAsia="SimSun"/>
          <w:i/>
          <w:iCs/>
          <w:sz w:val="18"/>
          <w:szCs w:val="22"/>
          <w:lang w:val="en-US" w:eastAsia="zh-CN"/>
        </w:rPr>
        <w:t>Relaxation or removal of upper tolerance without sacrificing output power accuracy</w:t>
      </w:r>
    </w:p>
    <w:p w14:paraId="48AA9AC3"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val="en-US" w:eastAsia="zh-CN"/>
        </w:rPr>
        <w:t>Power boosting</w:t>
      </w:r>
    </w:p>
    <w:p w14:paraId="53FFFA1D"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val="en-US" w:eastAsia="zh-CN"/>
        </w:rPr>
        <w:t>Maximum power capability reporting</w:t>
      </w:r>
    </w:p>
    <w:p w14:paraId="1E2B0B1F"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2"/>
          <w:lang w:val="en-US" w:eastAsia="zh-CN"/>
        </w:rPr>
        <w:t>Removing the nominal power limit in the PCMAX upper bound</w:t>
      </w:r>
    </w:p>
    <w:p w14:paraId="74565CE8" w14:textId="77777777" w:rsidR="00E90066" w:rsidRPr="00E90066" w:rsidRDefault="00E90066" w:rsidP="00EB3E04">
      <w:pPr>
        <w:pStyle w:val="ListParagraph"/>
        <w:numPr>
          <w:ilvl w:val="0"/>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4"/>
          <w:lang w:val="en-US" w:eastAsia="zh-CN"/>
        </w:rPr>
        <w:t>Further study need for default power class and default power class values considering e.g.</w:t>
      </w:r>
    </w:p>
    <w:p w14:paraId="30371669"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4"/>
          <w:lang w:val="en-US" w:eastAsia="zh-CN"/>
        </w:rPr>
        <w:t>Network UL coverage / UL link budget at different frequencies/ System performance</w:t>
      </w:r>
    </w:p>
    <w:p w14:paraId="4C6383CC"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4"/>
          <w:lang w:val="en-US" w:eastAsia="zh-CN"/>
        </w:rPr>
        <w:t>Impact on REFSENS definition for FDD bands</w:t>
      </w:r>
    </w:p>
    <w:p w14:paraId="20C41828"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4"/>
          <w:lang w:val="en-US" w:eastAsia="zh-CN"/>
        </w:rPr>
        <w:t>Maximum channel bandwidth</w:t>
      </w:r>
    </w:p>
    <w:p w14:paraId="1DDF715A"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4"/>
          <w:lang w:val="en-US" w:eastAsia="zh-CN"/>
        </w:rPr>
        <w:t>Cell planning from the operators</w:t>
      </w:r>
    </w:p>
    <w:p w14:paraId="200C53BA" w14:textId="77777777" w:rsidR="00E90066" w:rsidRPr="00E90066" w:rsidRDefault="00E90066" w:rsidP="00EB3E04">
      <w:pPr>
        <w:pStyle w:val="ListParagraph"/>
        <w:numPr>
          <w:ilvl w:val="1"/>
          <w:numId w:val="27"/>
        </w:numPr>
        <w:overflowPunct/>
        <w:autoSpaceDE/>
        <w:adjustRightInd/>
        <w:spacing w:after="120"/>
        <w:contextualSpacing w:val="0"/>
        <w:textAlignment w:val="auto"/>
        <w:rPr>
          <w:i/>
          <w:iCs/>
          <w:sz w:val="18"/>
          <w:szCs w:val="18"/>
          <w:lang w:val="en-US" w:eastAsia="zh-CN"/>
        </w:rPr>
      </w:pPr>
      <w:r w:rsidRPr="00E90066">
        <w:rPr>
          <w:rFonts w:eastAsia="SimSun"/>
          <w:i/>
          <w:iCs/>
          <w:sz w:val="18"/>
          <w:szCs w:val="24"/>
          <w:lang w:val="en-US" w:eastAsia="zh-CN"/>
        </w:rPr>
        <w:t>Potential regulatory output power restrictions</w:t>
      </w:r>
    </w:p>
    <w:p w14:paraId="3EFC699E" w14:textId="77777777" w:rsidR="00E90066" w:rsidRPr="00E90066" w:rsidRDefault="00E90066" w:rsidP="00E90066">
      <w:pPr>
        <w:pStyle w:val="BodyText"/>
        <w:rPr>
          <w:lang w:val="en-US"/>
        </w:rPr>
      </w:pPr>
    </w:p>
    <w:p w14:paraId="2912DAF8" w14:textId="5B31F774" w:rsidR="000A3252" w:rsidRDefault="008A15B0" w:rsidP="00020B6B">
      <w:pPr>
        <w:pStyle w:val="BodyText"/>
        <w:jc w:val="both"/>
        <w:rPr>
          <w:lang w:val="en-US"/>
        </w:rPr>
      </w:pPr>
      <w:r>
        <w:rPr>
          <w:lang w:val="en-US"/>
        </w:rPr>
        <w:t xml:space="preserve">For single carrier power class definition, 23 dBm has been served as a default power class </w:t>
      </w:r>
      <w:r w:rsidR="00C47A45">
        <w:rPr>
          <w:lang w:val="en-US"/>
        </w:rPr>
        <w:t>in 5G NR and LTE</w:t>
      </w:r>
      <w:r w:rsidR="00020B6B">
        <w:rPr>
          <w:lang w:val="en-US"/>
        </w:rPr>
        <w:t xml:space="preserve">, with </w:t>
      </w:r>
      <w:r w:rsidR="00C47A45">
        <w:rPr>
          <w:lang w:val="en-US"/>
        </w:rPr>
        <w:t xml:space="preserve">3 dB step size are considered as baseline between different power classes (except PC1). </w:t>
      </w:r>
      <w:r w:rsidR="003443CA">
        <w:rPr>
          <w:lang w:val="en-US"/>
        </w:rPr>
        <w:t xml:space="preserve">In our view, no major issue </w:t>
      </w:r>
      <w:r w:rsidR="00E941C1">
        <w:rPr>
          <w:lang w:val="en-US"/>
        </w:rPr>
        <w:t>has been observed</w:t>
      </w:r>
      <w:r w:rsidR="00C6121D">
        <w:rPr>
          <w:lang w:val="en-US"/>
        </w:rPr>
        <w:t xml:space="preserve"> with such a power class design</w:t>
      </w:r>
      <w:r w:rsidR="0048604B">
        <w:rPr>
          <w:lang w:val="en-US"/>
        </w:rPr>
        <w:t xml:space="preserve">. </w:t>
      </w:r>
      <w:r w:rsidR="003A24F4">
        <w:rPr>
          <w:lang w:val="en-US"/>
        </w:rPr>
        <w:t>Considering that</w:t>
      </w:r>
      <w:r w:rsidR="0048604B">
        <w:rPr>
          <w:lang w:val="en-US"/>
        </w:rPr>
        <w:t xml:space="preserve"> many </w:t>
      </w:r>
      <w:r w:rsidR="00732D82">
        <w:rPr>
          <w:lang w:val="en-US"/>
        </w:rPr>
        <w:t xml:space="preserve">RF </w:t>
      </w:r>
      <w:r w:rsidR="0048604B">
        <w:rPr>
          <w:lang w:val="en-US"/>
        </w:rPr>
        <w:t xml:space="preserve">components today are developed based on </w:t>
      </w:r>
      <w:r w:rsidR="00106FEB">
        <w:rPr>
          <w:lang w:val="en-US"/>
        </w:rPr>
        <w:t>existing</w:t>
      </w:r>
      <w:r w:rsidR="0048604B">
        <w:rPr>
          <w:lang w:val="en-US"/>
        </w:rPr>
        <w:t xml:space="preserve"> power class definition</w:t>
      </w:r>
      <w:r w:rsidR="00106FEB">
        <w:rPr>
          <w:lang w:val="en-US"/>
        </w:rPr>
        <w:t>s</w:t>
      </w:r>
      <w:r w:rsidR="0048604B">
        <w:rPr>
          <w:lang w:val="en-US"/>
        </w:rPr>
        <w:t xml:space="preserve">, </w:t>
      </w:r>
      <w:r w:rsidR="006066AB">
        <w:rPr>
          <w:lang w:val="en-US"/>
        </w:rPr>
        <w:t xml:space="preserve">remaining the same power class definition </w:t>
      </w:r>
      <w:r w:rsidR="00990637">
        <w:rPr>
          <w:lang w:val="en-US"/>
        </w:rPr>
        <w:t xml:space="preserve">in 6GR </w:t>
      </w:r>
      <w:r w:rsidR="006066AB">
        <w:rPr>
          <w:lang w:val="en-US"/>
        </w:rPr>
        <w:t>can</w:t>
      </w:r>
      <w:r w:rsidR="004065C6">
        <w:rPr>
          <w:lang w:val="en-US"/>
        </w:rPr>
        <w:t xml:space="preserve"> avoid further </w:t>
      </w:r>
      <w:r w:rsidR="00732D82">
        <w:rPr>
          <w:lang w:val="en-US"/>
        </w:rPr>
        <w:t>fragmenting</w:t>
      </w:r>
      <w:r w:rsidR="004065C6">
        <w:rPr>
          <w:lang w:val="en-US"/>
        </w:rPr>
        <w:t xml:space="preserve"> the market and reduce the cost and time for</w:t>
      </w:r>
      <w:r w:rsidR="00732D82">
        <w:rPr>
          <w:lang w:val="en-US"/>
        </w:rPr>
        <w:t xml:space="preserve"> R&amp;D</w:t>
      </w:r>
      <w:r w:rsidR="006066AB">
        <w:rPr>
          <w:lang w:val="en-US"/>
        </w:rPr>
        <w:t xml:space="preserve">. </w:t>
      </w:r>
      <w:r w:rsidR="000A3252">
        <w:rPr>
          <w:lang w:val="en-US"/>
        </w:rPr>
        <w:t xml:space="preserve">In addition, changing power class </w:t>
      </w:r>
      <w:r w:rsidR="006A347F">
        <w:rPr>
          <w:lang w:val="en-US"/>
        </w:rPr>
        <w:t xml:space="preserve">definition may </w:t>
      </w:r>
      <w:r w:rsidR="000A3252">
        <w:rPr>
          <w:lang w:val="en-US"/>
        </w:rPr>
        <w:t xml:space="preserve">also </w:t>
      </w:r>
      <w:r w:rsidR="006A347F">
        <w:rPr>
          <w:lang w:val="en-US"/>
        </w:rPr>
        <w:t>affect</w:t>
      </w:r>
      <w:r w:rsidR="000A3252">
        <w:rPr>
          <w:lang w:val="en-US"/>
        </w:rPr>
        <w:t xml:space="preserve"> the </w:t>
      </w:r>
      <w:r w:rsidR="006A347F">
        <w:rPr>
          <w:lang w:val="en-US"/>
        </w:rPr>
        <w:t xml:space="preserve">REFSENS </w:t>
      </w:r>
      <w:r w:rsidR="000A3252">
        <w:rPr>
          <w:lang w:val="en-US"/>
        </w:rPr>
        <w:t xml:space="preserve">performance </w:t>
      </w:r>
      <w:r w:rsidR="000A3252">
        <w:rPr>
          <w:lang w:val="en-US"/>
        </w:rPr>
        <w:lastRenderedPageBreak/>
        <w:t xml:space="preserve">for </w:t>
      </w:r>
      <w:r w:rsidR="00DD73D8">
        <w:rPr>
          <w:lang w:val="en-US"/>
        </w:rPr>
        <w:t>FD-</w:t>
      </w:r>
      <w:r w:rsidR="000A3252">
        <w:rPr>
          <w:lang w:val="en-US"/>
        </w:rPr>
        <w:t xml:space="preserve">FDD devices, </w:t>
      </w:r>
      <w:r w:rsidR="00DD73D8">
        <w:rPr>
          <w:lang w:val="en-US"/>
        </w:rPr>
        <w:t xml:space="preserve">due to the </w:t>
      </w:r>
      <w:proofErr w:type="spellStart"/>
      <w:r w:rsidR="006616A1">
        <w:rPr>
          <w:lang w:val="en-US"/>
        </w:rPr>
        <w:t>desens</w:t>
      </w:r>
      <w:proofErr w:type="spellEnd"/>
      <w:r w:rsidR="006616A1">
        <w:rPr>
          <w:lang w:val="en-US"/>
        </w:rPr>
        <w:t xml:space="preserve"> </w:t>
      </w:r>
      <w:r w:rsidR="00DD73D8">
        <w:rPr>
          <w:lang w:val="en-US"/>
        </w:rPr>
        <w:t>factor caused by the Tx noise into Rx chain</w:t>
      </w:r>
      <w:r w:rsidR="006616A1">
        <w:rPr>
          <w:lang w:val="en-US"/>
        </w:rPr>
        <w:t xml:space="preserve">, </w:t>
      </w:r>
      <w:r w:rsidR="000A3252">
        <w:rPr>
          <w:lang w:val="en-US"/>
        </w:rPr>
        <w:t xml:space="preserve">which we don’t see there is </w:t>
      </w:r>
      <w:r w:rsidR="006616A1">
        <w:rPr>
          <w:lang w:val="en-US"/>
        </w:rPr>
        <w:t>much</w:t>
      </w:r>
      <w:r w:rsidR="000A3252">
        <w:rPr>
          <w:lang w:val="en-US"/>
        </w:rPr>
        <w:t xml:space="preserve"> benefit to </w:t>
      </w:r>
      <w:r w:rsidR="006616A1">
        <w:rPr>
          <w:lang w:val="en-US"/>
        </w:rPr>
        <w:t>re</w:t>
      </w:r>
      <w:r w:rsidR="000E0B9A">
        <w:rPr>
          <w:lang w:val="en-US"/>
        </w:rPr>
        <w:t>-</w:t>
      </w:r>
      <w:r w:rsidR="006616A1">
        <w:rPr>
          <w:lang w:val="en-US"/>
        </w:rPr>
        <w:t xml:space="preserve">define the current power class with cost of re-evaluating the REFSENS requirements of FD-FDD. </w:t>
      </w:r>
    </w:p>
    <w:p w14:paraId="3DA826EA" w14:textId="489CB23E" w:rsidR="00CF1D49" w:rsidRPr="00CF1D49" w:rsidRDefault="00CF1D49" w:rsidP="00020B6B">
      <w:pPr>
        <w:pStyle w:val="BodyText"/>
        <w:jc w:val="both"/>
        <w:rPr>
          <w:b/>
          <w:bCs/>
          <w:lang w:val="en-US"/>
        </w:rPr>
      </w:pPr>
      <w:r w:rsidRPr="00790906">
        <w:rPr>
          <w:b/>
          <w:bCs/>
          <w:lang w:val="en-US"/>
        </w:rPr>
        <w:t>Observation</w:t>
      </w:r>
      <w:r>
        <w:rPr>
          <w:b/>
          <w:bCs/>
          <w:lang w:val="en-US"/>
        </w:rPr>
        <w:t xml:space="preserve"> 1</w:t>
      </w:r>
      <w:r w:rsidRPr="00790906">
        <w:rPr>
          <w:b/>
          <w:bCs/>
          <w:lang w:val="en-US"/>
        </w:rPr>
        <w:t xml:space="preserve">: </w:t>
      </w:r>
      <w:r>
        <w:rPr>
          <w:b/>
          <w:bCs/>
          <w:lang w:val="en-US"/>
        </w:rPr>
        <w:t>Keep existing power class definition from 5G NR to 6</w:t>
      </w:r>
      <w:r w:rsidR="009754A1">
        <w:rPr>
          <w:b/>
          <w:bCs/>
          <w:lang w:val="en-US"/>
        </w:rPr>
        <w:t xml:space="preserve">GR </w:t>
      </w:r>
      <w:r w:rsidR="009754A1" w:rsidRPr="00790906">
        <w:rPr>
          <w:b/>
          <w:bCs/>
          <w:lang w:val="en-US"/>
        </w:rPr>
        <w:t>can</w:t>
      </w:r>
      <w:r>
        <w:rPr>
          <w:b/>
          <w:bCs/>
          <w:lang w:val="en-US"/>
        </w:rPr>
        <w:t xml:space="preserve"> help to </w:t>
      </w:r>
      <w:r w:rsidRPr="00CF1D49">
        <w:rPr>
          <w:b/>
          <w:bCs/>
          <w:lang w:val="en-US"/>
        </w:rPr>
        <w:t>avoid further fragmenting the market and reduce the cost and time for R&amp;D on 6GR</w:t>
      </w:r>
    </w:p>
    <w:p w14:paraId="7F2A293B" w14:textId="4BA9D18E" w:rsidR="007513F2" w:rsidRDefault="008B6EF8" w:rsidP="00C830E5">
      <w:pPr>
        <w:pStyle w:val="BodyText"/>
        <w:jc w:val="both"/>
        <w:rPr>
          <w:lang w:val="en-US"/>
        </w:rPr>
      </w:pPr>
      <w:r>
        <w:rPr>
          <w:lang w:val="en-US"/>
        </w:rPr>
        <w:t>For the default power class,</w:t>
      </w:r>
      <w:r w:rsidR="00C830E5">
        <w:rPr>
          <w:lang w:val="en-US"/>
        </w:rPr>
        <w:t xml:space="preserve"> considering 1) 23 dBm is the most well accepted power class cross bands</w:t>
      </w:r>
      <w:r w:rsidR="00950AA3">
        <w:rPr>
          <w:lang w:val="en-US"/>
        </w:rPr>
        <w:t>/</w:t>
      </w:r>
      <w:r w:rsidR="00C830E5">
        <w:rPr>
          <w:lang w:val="en-US"/>
        </w:rPr>
        <w:t>regions</w:t>
      </w:r>
      <w:r w:rsidR="00950AA3">
        <w:rPr>
          <w:lang w:val="en-US"/>
        </w:rPr>
        <w:t>/regulators</w:t>
      </w:r>
      <w:r w:rsidR="00971EA0">
        <w:rPr>
          <w:lang w:val="en-US"/>
        </w:rPr>
        <w:t>, while higher power class may</w:t>
      </w:r>
      <w:r w:rsidR="00C0389B">
        <w:rPr>
          <w:lang w:val="en-US"/>
        </w:rPr>
        <w:t xml:space="preserve"> facing regulatory limitations in certain countr</w:t>
      </w:r>
      <w:r w:rsidR="001B3F7B">
        <w:rPr>
          <w:lang w:val="en-US"/>
        </w:rPr>
        <w:t xml:space="preserve">ies </w:t>
      </w:r>
      <w:r w:rsidR="00C830E5">
        <w:rPr>
          <w:lang w:val="en-US"/>
        </w:rPr>
        <w:t>and 2)</w:t>
      </w:r>
      <w:r w:rsidR="006066AB">
        <w:rPr>
          <w:lang w:val="en-US"/>
        </w:rPr>
        <w:t xml:space="preserve"> the network planning today </w:t>
      </w:r>
      <w:r w:rsidR="00341A36">
        <w:rPr>
          <w:lang w:val="en-US"/>
        </w:rPr>
        <w:t>is</w:t>
      </w:r>
      <w:r w:rsidR="006066AB">
        <w:rPr>
          <w:lang w:val="en-US"/>
        </w:rPr>
        <w:t xml:space="preserve"> typically carried out based on 23 dBm</w:t>
      </w:r>
      <w:r w:rsidR="00C830E5">
        <w:rPr>
          <w:lang w:val="en-US"/>
        </w:rPr>
        <w:t>,</w:t>
      </w:r>
      <w:r w:rsidR="006066AB">
        <w:rPr>
          <w:lang w:val="en-US"/>
        </w:rPr>
        <w:t xml:space="preserve"> it is </w:t>
      </w:r>
      <w:r w:rsidR="00C0389B">
        <w:rPr>
          <w:lang w:val="en-US"/>
        </w:rPr>
        <w:t xml:space="preserve">therefore </w:t>
      </w:r>
      <w:r w:rsidR="006066AB">
        <w:rPr>
          <w:lang w:val="en-US"/>
        </w:rPr>
        <w:t xml:space="preserve">proposed to </w:t>
      </w:r>
      <w:r w:rsidR="00196DC0">
        <w:rPr>
          <w:lang w:val="en-US"/>
        </w:rPr>
        <w:t>keep 23 dBm as default power class at least in the frequency bands</w:t>
      </w:r>
      <w:r w:rsidR="001B3F7B">
        <w:rPr>
          <w:lang w:val="en-US"/>
        </w:rPr>
        <w:t>/ranges</w:t>
      </w:r>
      <w:r w:rsidR="00196DC0">
        <w:rPr>
          <w:lang w:val="en-US"/>
        </w:rPr>
        <w:t xml:space="preserve"> that are used in 5G</w:t>
      </w:r>
      <w:r w:rsidR="00D777F6">
        <w:rPr>
          <w:lang w:val="en-US"/>
        </w:rPr>
        <w:t>. Meanwhile</w:t>
      </w:r>
      <w:r w:rsidR="00C830E5">
        <w:rPr>
          <w:lang w:val="en-US"/>
        </w:rPr>
        <w:t xml:space="preserve">, </w:t>
      </w:r>
      <w:r w:rsidR="00196DC0">
        <w:rPr>
          <w:lang w:val="en-US"/>
        </w:rPr>
        <w:t>26 dBm can be considered as default power class for potential new frequency bands</w:t>
      </w:r>
      <w:r w:rsidR="001B3F7B">
        <w:rPr>
          <w:lang w:val="en-US"/>
        </w:rPr>
        <w:t>/ranges</w:t>
      </w:r>
      <w:r w:rsidR="00196DC0">
        <w:rPr>
          <w:lang w:val="en-US"/>
        </w:rPr>
        <w:t xml:space="preserve"> in 6GR. </w:t>
      </w:r>
    </w:p>
    <w:p w14:paraId="3C454612" w14:textId="7947165E" w:rsidR="00950AA3" w:rsidRPr="00790906" w:rsidRDefault="00950AA3" w:rsidP="00C830E5">
      <w:pPr>
        <w:pStyle w:val="BodyText"/>
        <w:jc w:val="both"/>
        <w:rPr>
          <w:b/>
          <w:bCs/>
          <w:lang w:val="en-US"/>
        </w:rPr>
      </w:pPr>
      <w:r w:rsidRPr="00790906">
        <w:rPr>
          <w:b/>
          <w:bCs/>
          <w:lang w:val="en-US"/>
        </w:rPr>
        <w:t>Observation</w:t>
      </w:r>
      <w:r w:rsidR="00CF1D49">
        <w:rPr>
          <w:b/>
          <w:bCs/>
          <w:lang w:val="en-US"/>
        </w:rPr>
        <w:t xml:space="preserve"> 2</w:t>
      </w:r>
      <w:r w:rsidRPr="00790906">
        <w:rPr>
          <w:b/>
          <w:bCs/>
          <w:lang w:val="en-US"/>
        </w:rPr>
        <w:t>: 23 dBm power class is the most well accepted power class cross bands</w:t>
      </w:r>
      <w:r w:rsidR="00790906" w:rsidRPr="00790906">
        <w:rPr>
          <w:b/>
          <w:bCs/>
          <w:lang w:val="en-US"/>
        </w:rPr>
        <w:t>/</w:t>
      </w:r>
      <w:r w:rsidRPr="00790906">
        <w:rPr>
          <w:b/>
          <w:bCs/>
          <w:lang w:val="en-US"/>
        </w:rPr>
        <w:t>regions</w:t>
      </w:r>
      <w:r w:rsidR="00790906" w:rsidRPr="00790906">
        <w:rPr>
          <w:b/>
          <w:bCs/>
          <w:lang w:val="en-US"/>
        </w:rPr>
        <w:t>/regulators globally</w:t>
      </w:r>
      <w:r w:rsidRPr="00790906">
        <w:rPr>
          <w:b/>
          <w:bCs/>
          <w:lang w:val="en-US"/>
        </w:rPr>
        <w:t xml:space="preserve"> and has been used for </w:t>
      </w:r>
      <w:r w:rsidR="008A1F06" w:rsidRPr="00790906">
        <w:rPr>
          <w:b/>
          <w:bCs/>
          <w:lang w:val="en-US"/>
        </w:rPr>
        <w:t xml:space="preserve">defining the </w:t>
      </w:r>
      <w:r w:rsidR="00790906" w:rsidRPr="00790906">
        <w:rPr>
          <w:b/>
          <w:bCs/>
          <w:lang w:val="en-US"/>
        </w:rPr>
        <w:t xml:space="preserve">network planning so far. </w:t>
      </w:r>
    </w:p>
    <w:p w14:paraId="442F6253" w14:textId="79FBEA4B" w:rsidR="00C830E5" w:rsidRDefault="00C830E5" w:rsidP="00C830E5">
      <w:pPr>
        <w:pStyle w:val="BodyText"/>
        <w:rPr>
          <w:b/>
          <w:bCs/>
          <w:lang w:val="en-US"/>
        </w:rPr>
      </w:pPr>
      <w:r w:rsidRPr="00CD261F">
        <w:rPr>
          <w:b/>
          <w:bCs/>
          <w:lang w:val="en-US"/>
        </w:rPr>
        <w:t>Proposal 1: keep the 23 dBm as default power class for existing bands</w:t>
      </w:r>
      <w:r w:rsidR="00D41EBB">
        <w:rPr>
          <w:b/>
          <w:bCs/>
          <w:lang w:val="en-US"/>
        </w:rPr>
        <w:t>/ranges</w:t>
      </w:r>
      <w:r w:rsidRPr="00CD261F">
        <w:rPr>
          <w:b/>
          <w:bCs/>
          <w:lang w:val="en-US"/>
        </w:rPr>
        <w:t xml:space="preserve">, while further </w:t>
      </w:r>
      <w:r w:rsidR="00496821" w:rsidRPr="00CD261F">
        <w:rPr>
          <w:b/>
          <w:bCs/>
          <w:lang w:val="en-US"/>
        </w:rPr>
        <w:t>discussion</w:t>
      </w:r>
      <w:r w:rsidRPr="00CD261F">
        <w:rPr>
          <w:b/>
          <w:bCs/>
          <w:lang w:val="en-US"/>
        </w:rPr>
        <w:t xml:space="preserve"> if 26 dBm can be adopted </w:t>
      </w:r>
      <w:r w:rsidR="00496821" w:rsidRPr="00CD261F">
        <w:rPr>
          <w:b/>
          <w:bCs/>
          <w:lang w:val="en-US"/>
        </w:rPr>
        <w:t xml:space="preserve">as the default power class </w:t>
      </w:r>
      <w:r w:rsidRPr="00CD261F">
        <w:rPr>
          <w:b/>
          <w:bCs/>
          <w:lang w:val="en-US"/>
        </w:rPr>
        <w:t>for new frequency bands</w:t>
      </w:r>
      <w:r w:rsidR="00D41EBB">
        <w:rPr>
          <w:b/>
          <w:bCs/>
          <w:lang w:val="en-US"/>
        </w:rPr>
        <w:t>/ranges</w:t>
      </w:r>
      <w:r w:rsidRPr="00CD261F">
        <w:rPr>
          <w:b/>
          <w:bCs/>
          <w:lang w:val="en-US"/>
        </w:rPr>
        <w:t xml:space="preserve"> of 6GR. </w:t>
      </w:r>
    </w:p>
    <w:p w14:paraId="0C96944C" w14:textId="2CE860BB" w:rsidR="00C54821" w:rsidRPr="00B1106F" w:rsidRDefault="00C54821" w:rsidP="00B1106F">
      <w:pPr>
        <w:pStyle w:val="BodyText"/>
        <w:jc w:val="both"/>
        <w:rPr>
          <w:lang w:val="en-US"/>
        </w:rPr>
      </w:pPr>
      <w:r w:rsidRPr="00B1106F">
        <w:rPr>
          <w:lang w:val="en-US"/>
        </w:rPr>
        <w:t xml:space="preserve">While the above discussion suggests </w:t>
      </w:r>
      <w:r w:rsidR="00B1106F" w:rsidRPr="00B1106F">
        <w:rPr>
          <w:lang w:val="en-US"/>
        </w:rPr>
        <w:t>keeping</w:t>
      </w:r>
      <w:r w:rsidRPr="00B1106F">
        <w:rPr>
          <w:lang w:val="en-US"/>
        </w:rPr>
        <w:t xml:space="preserve"> the power class </w:t>
      </w:r>
      <w:r w:rsidR="00B1106F" w:rsidRPr="00B1106F">
        <w:rPr>
          <w:lang w:val="en-US"/>
        </w:rPr>
        <w:t>definition</w:t>
      </w:r>
      <w:r w:rsidRPr="00B1106F">
        <w:rPr>
          <w:lang w:val="en-US"/>
        </w:rPr>
        <w:t xml:space="preserve"> in 6GR based on 5G NR, we don’t preclude further discuss if any additional power class should be introduced, e.g., provide more flexibility for UE implementations, including </w:t>
      </w:r>
      <w:r w:rsidR="00B1106F" w:rsidRPr="00B1106F">
        <w:rPr>
          <w:lang w:val="en-US"/>
        </w:rPr>
        <w:t xml:space="preserve">reduce the RF front end complexity or allow higher output power for certain scenarios. </w:t>
      </w:r>
    </w:p>
    <w:p w14:paraId="7912E399" w14:textId="1A751F4A" w:rsidR="00196DC0" w:rsidRDefault="00955449" w:rsidP="00F02C87">
      <w:pPr>
        <w:pStyle w:val="BodyText"/>
        <w:rPr>
          <w:b/>
          <w:bCs/>
          <w:lang w:val="en-US"/>
        </w:rPr>
      </w:pPr>
      <w:r w:rsidRPr="00CD261F">
        <w:rPr>
          <w:b/>
          <w:bCs/>
          <w:lang w:val="en-US"/>
        </w:rPr>
        <w:t xml:space="preserve">Proposal 2: keep 3 dB step size </w:t>
      </w:r>
      <w:r w:rsidR="00247A37" w:rsidRPr="00CD261F">
        <w:rPr>
          <w:b/>
          <w:bCs/>
          <w:lang w:val="en-US"/>
        </w:rPr>
        <w:t>between different power classes</w:t>
      </w:r>
      <w:r w:rsidR="008F35D6">
        <w:rPr>
          <w:b/>
          <w:bCs/>
          <w:lang w:val="en-US"/>
        </w:rPr>
        <w:t xml:space="preserve"> as a baseline</w:t>
      </w:r>
      <w:r w:rsidR="001272EA">
        <w:rPr>
          <w:b/>
          <w:bCs/>
          <w:lang w:val="en-US"/>
        </w:rPr>
        <w:t xml:space="preserve">, while allow adding more power classes in 6GR to allow more flexibility implementation if needed. </w:t>
      </w:r>
    </w:p>
    <w:p w14:paraId="10BC6729" w14:textId="29B0CB6E" w:rsidR="00963E2C" w:rsidRDefault="00963E2C" w:rsidP="00963E2C">
      <w:pPr>
        <w:pStyle w:val="BodyText"/>
        <w:jc w:val="both"/>
        <w:rPr>
          <w:lang w:val="en-US"/>
        </w:rPr>
      </w:pPr>
      <w:r>
        <w:rPr>
          <w:lang w:val="en-US"/>
        </w:rPr>
        <w:t xml:space="preserve">The </w:t>
      </w:r>
      <w:r w:rsidRPr="009754BF">
        <w:rPr>
          <w:lang w:val="en-US"/>
        </w:rPr>
        <w:t xml:space="preserve">HPUE framework is also something that </w:t>
      </w:r>
      <w:r>
        <w:rPr>
          <w:lang w:val="en-US"/>
        </w:rPr>
        <w:t>warrants further consideration</w:t>
      </w:r>
      <w:r w:rsidRPr="009754BF">
        <w:rPr>
          <w:lang w:val="en-US"/>
        </w:rPr>
        <w:t xml:space="preserve"> in 6GR. </w:t>
      </w:r>
      <w:r>
        <w:rPr>
          <w:lang w:val="en-US"/>
        </w:rPr>
        <w:t>Currently, RAN4 defines requirements on a case-by-case basis to cover all possible implementations for HPUE, such as 1Tx, 2Tx ….</w:t>
      </w:r>
      <w:r w:rsidRPr="009754BF">
        <w:rPr>
          <w:lang w:val="en-US"/>
        </w:rPr>
        <w:t xml:space="preserve"> or even multiple TX with different output power</w:t>
      </w:r>
      <w:r w:rsidR="002138E4">
        <w:rPr>
          <w:lang w:val="en-US"/>
        </w:rPr>
        <w:t>/MPR</w:t>
      </w:r>
      <w:r w:rsidRPr="009754BF">
        <w:rPr>
          <w:lang w:val="en-US"/>
        </w:rPr>
        <w:t>. In our view, such a</w:t>
      </w:r>
      <w:r>
        <w:rPr>
          <w:lang w:val="en-US"/>
        </w:rPr>
        <w:t>n</w:t>
      </w:r>
      <w:r w:rsidRPr="009754BF">
        <w:rPr>
          <w:lang w:val="en-US"/>
        </w:rPr>
        <w:t xml:space="preserve"> HPUE framework should be </w:t>
      </w:r>
      <w:r>
        <w:rPr>
          <w:lang w:val="en-US"/>
        </w:rPr>
        <w:t>reconsidered entirely</w:t>
      </w:r>
      <w:r w:rsidRPr="009754BF">
        <w:rPr>
          <w:lang w:val="en-US"/>
        </w:rPr>
        <w:t xml:space="preserve"> in </w:t>
      </w:r>
      <w:r>
        <w:rPr>
          <w:lang w:val="en-US"/>
        </w:rPr>
        <w:t>the</w:t>
      </w:r>
      <w:r w:rsidRPr="009754BF">
        <w:rPr>
          <w:lang w:val="en-US"/>
        </w:rPr>
        <w:t xml:space="preserve"> 6GR design. For example, RAN4 can define unified requirements for each power class</w:t>
      </w:r>
      <w:r>
        <w:rPr>
          <w:lang w:val="en-US"/>
        </w:rPr>
        <w:t>,</w:t>
      </w:r>
      <w:r w:rsidRPr="009754BF">
        <w:rPr>
          <w:lang w:val="en-US"/>
        </w:rPr>
        <w:t xml:space="preserve"> which </w:t>
      </w:r>
      <w:r>
        <w:rPr>
          <w:lang w:val="en-US"/>
        </w:rPr>
        <w:t>are</w:t>
      </w:r>
      <w:r w:rsidRPr="009754BF">
        <w:rPr>
          <w:lang w:val="en-US"/>
        </w:rPr>
        <w:t xml:space="preserve"> agnostic to the UE Tx implementation. </w:t>
      </w:r>
      <w:r>
        <w:rPr>
          <w:lang w:val="en-US"/>
        </w:rPr>
        <w:t xml:space="preserve">The feasibility of such an approach needs to be studied in RAN4. </w:t>
      </w:r>
    </w:p>
    <w:p w14:paraId="3B4A0750" w14:textId="78A238A4" w:rsidR="00963E2C" w:rsidRPr="00CD261F" w:rsidRDefault="00963E2C" w:rsidP="005C4C43">
      <w:pPr>
        <w:pStyle w:val="BodyText"/>
        <w:jc w:val="both"/>
        <w:rPr>
          <w:b/>
          <w:bCs/>
          <w:lang w:val="en-US"/>
        </w:rPr>
      </w:pPr>
      <w:r w:rsidRPr="009754BF">
        <w:rPr>
          <w:b/>
          <w:bCs/>
          <w:lang w:val="en-US"/>
        </w:rPr>
        <w:t xml:space="preserve">Proposal </w:t>
      </w:r>
      <w:r>
        <w:rPr>
          <w:b/>
          <w:bCs/>
          <w:lang w:val="en-US"/>
        </w:rPr>
        <w:t xml:space="preserve">3: </w:t>
      </w:r>
      <w:r w:rsidRPr="009754BF">
        <w:rPr>
          <w:b/>
          <w:bCs/>
          <w:lang w:val="en-US"/>
        </w:rPr>
        <w:t xml:space="preserve">RAN4 </w:t>
      </w:r>
      <w:r w:rsidR="005C4C43">
        <w:rPr>
          <w:b/>
          <w:bCs/>
          <w:lang w:val="en-US"/>
        </w:rPr>
        <w:t>consider</w:t>
      </w:r>
      <w:r>
        <w:rPr>
          <w:b/>
          <w:bCs/>
          <w:lang w:val="en-US"/>
        </w:rPr>
        <w:t xml:space="preserve"> </w:t>
      </w:r>
      <w:r w:rsidR="005C4C43">
        <w:rPr>
          <w:b/>
          <w:bCs/>
          <w:lang w:val="en-US"/>
        </w:rPr>
        <w:t>defining</w:t>
      </w:r>
      <w:r>
        <w:rPr>
          <w:b/>
          <w:bCs/>
          <w:lang w:val="en-US"/>
        </w:rPr>
        <w:t xml:space="preserve"> a unified requirement for each power</w:t>
      </w:r>
      <w:r w:rsidR="005C4C43">
        <w:rPr>
          <w:b/>
          <w:bCs/>
          <w:lang w:val="en-US"/>
        </w:rPr>
        <w:t xml:space="preserve"> class that is agnostic to the UE Tx implementation, thereby simplifying</w:t>
      </w:r>
      <w:r w:rsidR="005C4C43" w:rsidRPr="009754BF">
        <w:rPr>
          <w:b/>
          <w:bCs/>
          <w:lang w:val="en-US"/>
        </w:rPr>
        <w:t xml:space="preserve"> the HPUE requirement framework. </w:t>
      </w:r>
    </w:p>
    <w:p w14:paraId="7904AB1C" w14:textId="0F5E3FD8" w:rsidR="00CB3EC1" w:rsidRDefault="007D2134" w:rsidP="00CB3EC1">
      <w:pPr>
        <w:pStyle w:val="Heading1"/>
        <w:numPr>
          <w:ilvl w:val="0"/>
          <w:numId w:val="8"/>
        </w:numPr>
        <w:jc w:val="both"/>
        <w:rPr>
          <w:b w:val="0"/>
          <w:lang w:val="en-US"/>
        </w:rPr>
      </w:pPr>
      <w:r>
        <w:rPr>
          <w:b w:val="0"/>
          <w:lang w:val="en-US"/>
        </w:rPr>
        <w:t>C</w:t>
      </w:r>
      <w:r w:rsidR="00CB3EC1" w:rsidRPr="00CB3EC1">
        <w:rPr>
          <w:b w:val="0"/>
          <w:lang w:val="en-US"/>
        </w:rPr>
        <w:t>onfigured maximum output power</w:t>
      </w:r>
    </w:p>
    <w:p w14:paraId="105BAB76" w14:textId="2B53F330" w:rsidR="00EB3E04" w:rsidRDefault="00EB3E04" w:rsidP="00EB3E04">
      <w:pPr>
        <w:pStyle w:val="BodyText"/>
        <w:rPr>
          <w:lang w:val="en-US"/>
        </w:rPr>
      </w:pPr>
      <w:r>
        <w:rPr>
          <w:lang w:val="en-US"/>
        </w:rPr>
        <w:t>For the configured maximum output power, the following agreement has been made in RAN4#117</w:t>
      </w:r>
    </w:p>
    <w:p w14:paraId="77DF57C8"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SAR solution considering</w:t>
      </w:r>
    </w:p>
    <w:p w14:paraId="4E377D01"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P-MPR as baseline below 6 GHz</w:t>
      </w:r>
    </w:p>
    <w:p w14:paraId="41C37830"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Whether/how SAR or MPE applies at higher than 6GHz and applicable solutions</w:t>
      </w:r>
    </w:p>
    <w:p w14:paraId="02E6A7B4"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 xml:space="preserve">Achieving more clarity on UE output power </w:t>
      </w:r>
    </w:p>
    <w:p w14:paraId="65BC44D5"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study potential UL duty cycle requirement to optimize component size/cost considering</w:t>
      </w:r>
    </w:p>
    <w:p w14:paraId="02A9922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Use cases and deployment scenarios as well as network needs</w:t>
      </w:r>
    </w:p>
    <w:p w14:paraId="3E5976F4" w14:textId="77777777" w:rsidR="00EB3E04" w:rsidRPr="00EB3E04" w:rsidRDefault="00EB3E04" w:rsidP="00EB3E04">
      <w:pPr>
        <w:pStyle w:val="ListParagraph"/>
        <w:numPr>
          <w:ilvl w:val="0"/>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Further review the 5G configured Tx power equation parameters considering at least the following</w:t>
      </w:r>
    </w:p>
    <w:p w14:paraId="093547BD"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proofErr w:type="gramStart"/>
      <w:r w:rsidRPr="00EB3E04">
        <w:rPr>
          <w:rFonts w:eastAsia="SimSun"/>
          <w:i/>
          <w:iCs/>
          <w:sz w:val="18"/>
          <w:szCs w:val="22"/>
          <w:lang w:eastAsia="zh-CN"/>
        </w:rPr>
        <w:t>T</w:t>
      </w:r>
      <w:r w:rsidRPr="00EB3E04">
        <w:rPr>
          <w:rFonts w:eastAsia="SimSun"/>
          <w:i/>
          <w:iCs/>
          <w:sz w:val="18"/>
          <w:szCs w:val="22"/>
          <w:vertAlign w:val="subscript"/>
          <w:lang w:eastAsia="zh-CN"/>
        </w:rPr>
        <w:t>C,c</w:t>
      </w:r>
      <w:proofErr w:type="spellEnd"/>
      <w:proofErr w:type="gramEnd"/>
      <w:r w:rsidRPr="00EB3E04">
        <w:rPr>
          <w:rFonts w:eastAsia="SimSun"/>
          <w:i/>
          <w:iCs/>
          <w:sz w:val="18"/>
          <w:szCs w:val="22"/>
          <w:vertAlign w:val="subscript"/>
          <w:lang w:eastAsia="zh-CN"/>
        </w:rPr>
        <w:t xml:space="preserve"> : </w:t>
      </w:r>
      <w:r w:rsidRPr="00EB3E04">
        <w:rPr>
          <w:rFonts w:eastAsia="SimSun"/>
          <w:i/>
          <w:iCs/>
          <w:sz w:val="18"/>
          <w:szCs w:val="22"/>
          <w:lang w:eastAsia="zh-CN"/>
        </w:rPr>
        <w:t>can it be removed, considering also new wider CBW and FFS on whether and where to accommodate this relaxation in requirements.</w:t>
      </w:r>
    </w:p>
    <w:p w14:paraId="5C0DC0A6"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w:t>
      </w:r>
      <w:proofErr w:type="spellStart"/>
      <w:r w:rsidRPr="00EB3E04">
        <w:rPr>
          <w:rFonts w:eastAsia="SimSun"/>
          <w:i/>
          <w:iCs/>
          <w:sz w:val="18"/>
          <w:szCs w:val="22"/>
          <w:lang w:eastAsia="zh-CN"/>
        </w:rPr>
        <w:t>T</w:t>
      </w:r>
      <w:r w:rsidRPr="00EB3E04">
        <w:rPr>
          <w:rFonts w:eastAsia="SimSun"/>
          <w:i/>
          <w:iCs/>
          <w:sz w:val="18"/>
          <w:szCs w:val="22"/>
          <w:vertAlign w:val="subscript"/>
          <w:lang w:eastAsia="zh-CN"/>
        </w:rPr>
        <w:t>RxSRS</w:t>
      </w:r>
      <w:proofErr w:type="spellEnd"/>
      <w:r w:rsidRPr="00EB3E04">
        <w:rPr>
          <w:rFonts w:eastAsia="SimSun"/>
          <w:i/>
          <w:iCs/>
          <w:sz w:val="18"/>
          <w:szCs w:val="22"/>
          <w:lang w:eastAsia="zh-CN"/>
        </w:rPr>
        <w:t xml:space="preserve">: should it be separated from general </w:t>
      </w:r>
      <w:proofErr w:type="spellStart"/>
      <w:r w:rsidRPr="00EB3E04">
        <w:rPr>
          <w:rFonts w:eastAsia="SimSun"/>
          <w:i/>
          <w:iCs/>
          <w:sz w:val="18"/>
          <w:szCs w:val="22"/>
          <w:lang w:eastAsia="zh-CN"/>
        </w:rPr>
        <w:t>Pcmax</w:t>
      </w:r>
      <w:proofErr w:type="spellEnd"/>
      <w:r w:rsidRPr="00EB3E04">
        <w:rPr>
          <w:rFonts w:eastAsia="SimSun"/>
          <w:i/>
          <w:iCs/>
          <w:sz w:val="18"/>
          <w:szCs w:val="22"/>
          <w:lang w:eastAsia="zh-CN"/>
        </w:rPr>
        <w:t xml:space="preserve"> equation as it only addresses SRS transmission and FFS on how it can be accommodated.</w:t>
      </w:r>
    </w:p>
    <w:p w14:paraId="16A499D7" w14:textId="77777777"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r w:rsidRPr="00EB3E04">
        <w:rPr>
          <w:rFonts w:eastAsia="SimSun"/>
          <w:i/>
          <w:iCs/>
          <w:sz w:val="18"/>
          <w:szCs w:val="22"/>
          <w:lang w:eastAsia="zh-CN"/>
        </w:rPr>
        <w:t>∆T</w:t>
      </w:r>
      <w:r w:rsidRPr="00EB3E04">
        <w:rPr>
          <w:rFonts w:eastAsia="SimSun"/>
          <w:i/>
          <w:iCs/>
          <w:sz w:val="18"/>
          <w:szCs w:val="22"/>
          <w:vertAlign w:val="subscript"/>
          <w:lang w:eastAsia="zh-CN"/>
        </w:rPr>
        <w:t>ib</w:t>
      </w:r>
      <w:r w:rsidRPr="00EB3E04">
        <w:rPr>
          <w:rFonts w:eastAsia="SimSun"/>
          <w:i/>
          <w:iCs/>
          <w:sz w:val="18"/>
          <w:szCs w:val="22"/>
          <w:lang w:eastAsia="zh-CN"/>
        </w:rPr>
        <w:t>: can the requirement be removed and accommodated to per band power capability and FSS on whether and where to accommodate this relaxation in requirements.</w:t>
      </w:r>
    </w:p>
    <w:p w14:paraId="35E52FE4" w14:textId="3ECEB2F9" w:rsidR="00EB3E04" w:rsidRPr="00EB3E04" w:rsidRDefault="00EB3E04" w:rsidP="00EB3E04">
      <w:pPr>
        <w:pStyle w:val="ListParagraph"/>
        <w:numPr>
          <w:ilvl w:val="1"/>
          <w:numId w:val="27"/>
        </w:numPr>
        <w:overflowPunct/>
        <w:autoSpaceDE/>
        <w:adjustRightInd/>
        <w:spacing w:after="120"/>
        <w:contextualSpacing w:val="0"/>
        <w:textAlignment w:val="auto"/>
        <w:rPr>
          <w:rFonts w:eastAsia="SimSun"/>
          <w:i/>
          <w:iCs/>
          <w:sz w:val="18"/>
          <w:szCs w:val="22"/>
          <w:lang w:eastAsia="zh-CN"/>
        </w:rPr>
      </w:pPr>
      <w:proofErr w:type="spellStart"/>
      <w:r w:rsidRPr="00EB3E04">
        <w:rPr>
          <w:rFonts w:eastAsia="SimSun"/>
          <w:i/>
          <w:iCs/>
          <w:sz w:val="18"/>
          <w:szCs w:val="22"/>
          <w:lang w:eastAsia="zh-CN"/>
        </w:rPr>
        <w:t>ΔP</w:t>
      </w:r>
      <w:r w:rsidRPr="00EB3E04">
        <w:rPr>
          <w:rFonts w:eastAsia="SimSun"/>
          <w:i/>
          <w:iCs/>
          <w:sz w:val="18"/>
          <w:szCs w:val="22"/>
          <w:vertAlign w:val="subscript"/>
          <w:lang w:eastAsia="zh-CN"/>
        </w:rPr>
        <w:t>PowerClass</w:t>
      </w:r>
      <w:proofErr w:type="spellEnd"/>
      <w:r w:rsidRPr="00EB3E04">
        <w:rPr>
          <w:rFonts w:eastAsia="SimSun"/>
          <w:i/>
          <w:iCs/>
          <w:sz w:val="18"/>
          <w:szCs w:val="22"/>
          <w:vertAlign w:val="subscript"/>
          <w:lang w:eastAsia="zh-CN"/>
        </w:rPr>
        <w:t xml:space="preserve">: </w:t>
      </w:r>
      <w:r w:rsidRPr="00EB3E04">
        <w:rPr>
          <w:rFonts w:eastAsia="SimSun"/>
          <w:i/>
          <w:iCs/>
          <w:sz w:val="18"/>
          <w:szCs w:val="22"/>
          <w:lang w:eastAsia="zh-CN"/>
        </w:rPr>
        <w:t>Is it still needed in some cases even if not associated with SAR</w:t>
      </w:r>
    </w:p>
    <w:p w14:paraId="64CFB010" w14:textId="186E5336" w:rsidR="00311CD3" w:rsidRDefault="00311CD3" w:rsidP="00311CD3">
      <w:pPr>
        <w:pStyle w:val="BodyText"/>
        <w:jc w:val="both"/>
        <w:rPr>
          <w:lang w:val="en-US"/>
        </w:rPr>
      </w:pPr>
      <w:r>
        <w:rPr>
          <w:lang w:val="en-US"/>
        </w:rPr>
        <w:t xml:space="preserve">Among the lessons learned from 5G NR, UE behavior in terms of actual output power and the power control framework is one aspect that has been debated frequently in RAN4. Multiple factors in the power domain that a UE applies in the field are unknown to the network, for example, the </w:t>
      </w:r>
      <w:r w:rsidR="00EC6CEC">
        <w:rPr>
          <w:lang w:val="en-US"/>
        </w:rPr>
        <w:t>P</w:t>
      </w:r>
      <w:r>
        <w:rPr>
          <w:lang w:val="en-US"/>
        </w:rPr>
        <w:t>-MPR value. These factors may cause more complications and a more conservative design of the network scheduler. Therefore, RAN4 may need to collaborate with RAN1 to develop an improved power control framework, with clearer UE behavior defined in terms of actual output power.</w:t>
      </w:r>
      <w:r w:rsidR="001861FC">
        <w:rPr>
          <w:lang w:val="en-US"/>
        </w:rPr>
        <w:t xml:space="preserve"> Potential solutions to be considered including the P-MPR reporting </w:t>
      </w:r>
      <w:r w:rsidR="002B345E">
        <w:rPr>
          <w:lang w:val="en-US"/>
        </w:rPr>
        <w:t xml:space="preserve">and/or power class fallback. </w:t>
      </w:r>
    </w:p>
    <w:p w14:paraId="0EA25186" w14:textId="3CDA161E" w:rsidR="00311CD3" w:rsidRDefault="00311CD3" w:rsidP="00311CD3">
      <w:pPr>
        <w:pStyle w:val="BodyText"/>
        <w:jc w:val="both"/>
        <w:rPr>
          <w:b/>
          <w:bCs/>
          <w:lang w:val="en-US"/>
        </w:rPr>
      </w:pPr>
      <w:r w:rsidRPr="00686708">
        <w:rPr>
          <w:b/>
          <w:bCs/>
          <w:lang w:val="en-US"/>
        </w:rPr>
        <w:t>Proposal</w:t>
      </w:r>
      <w:r>
        <w:rPr>
          <w:b/>
          <w:bCs/>
          <w:lang w:val="en-US"/>
        </w:rPr>
        <w:t xml:space="preserve"> </w:t>
      </w:r>
      <w:r w:rsidR="00AC256E">
        <w:rPr>
          <w:b/>
          <w:bCs/>
          <w:lang w:val="en-US"/>
        </w:rPr>
        <w:t>4</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sidR="002B345E">
        <w:rPr>
          <w:b/>
          <w:bCs/>
          <w:lang w:val="en-US"/>
        </w:rPr>
        <w:t xml:space="preserve">, for example P-MPR reporting/Power class fallback. </w:t>
      </w:r>
    </w:p>
    <w:p w14:paraId="041E30E3" w14:textId="77777777" w:rsidR="00311CD3" w:rsidRDefault="00311CD3" w:rsidP="00311CD3">
      <w:pPr>
        <w:pStyle w:val="BodyText"/>
        <w:jc w:val="both"/>
        <w:rPr>
          <w:lang w:val="en-US"/>
        </w:rPr>
      </w:pPr>
      <w:r w:rsidRPr="0008755E">
        <w:rPr>
          <w:lang w:val="en-US"/>
        </w:rPr>
        <w:lastRenderedPageBreak/>
        <w:t xml:space="preserve">In addition, SAR/MPE </w:t>
      </w:r>
      <w:r w:rsidRPr="00FA25AB">
        <w:rPr>
          <w:lang w:val="en-US"/>
        </w:rPr>
        <w:t>issue</w:t>
      </w:r>
      <w:r w:rsidRPr="0008755E">
        <w:rPr>
          <w:lang w:val="en-US"/>
        </w:rPr>
        <w:t xml:space="preserve"> particularly </w:t>
      </w:r>
      <w:r w:rsidRPr="009B75C2">
        <w:rPr>
          <w:lang w:val="en-US"/>
        </w:rPr>
        <w:t>concerns</w:t>
      </w:r>
      <w:r w:rsidRPr="0008755E">
        <w:rPr>
          <w:lang w:val="en-US"/>
        </w:rPr>
        <w:t xml:space="preserve"> the potential new spectrum around 7 GHz and around 15 GHz needs to be investigated.</w:t>
      </w:r>
      <w:r>
        <w:rPr>
          <w:lang w:val="en-US"/>
        </w:rPr>
        <w:t xml:space="preserve"> In ICNIPR, the absorbed power density (APD) is adopted as the </w:t>
      </w:r>
      <w:r w:rsidRPr="00FE5B30">
        <w:rPr>
          <w:lang w:val="en-US"/>
        </w:rPr>
        <w:t xml:space="preserve">corresponding basic restrictions </w:t>
      </w:r>
      <w:r>
        <w:rPr>
          <w:lang w:val="en-US"/>
        </w:rPr>
        <w:t xml:space="preserve">rather than SAR or incident power density (IPD) in above 6GHz. The study in [3] shows that very limited output power, e.g., around 15 dBm accepted power into antenna connector can be allowed based on some simple antenna models under 100% duty cycle, due to APD limitation in ICNIRP. Therefore, it implies that either power backoff or duty cycle-based mechanism would still be needed in 6GR for the potential new bands between FR1 and FR2-1. </w:t>
      </w:r>
    </w:p>
    <w:p w14:paraId="15463894" w14:textId="1723F3CB" w:rsidR="00311CD3" w:rsidRDefault="00311CD3" w:rsidP="00311CD3">
      <w:pPr>
        <w:pStyle w:val="BodyText"/>
        <w:jc w:val="both"/>
        <w:rPr>
          <w:b/>
          <w:bCs/>
          <w:lang w:val="en-US"/>
        </w:rPr>
      </w:pPr>
      <w:r w:rsidRPr="0008755E">
        <w:rPr>
          <w:b/>
          <w:bCs/>
          <w:lang w:val="en-US"/>
        </w:rPr>
        <w:t>Observation</w:t>
      </w:r>
      <w:r>
        <w:rPr>
          <w:b/>
          <w:bCs/>
          <w:lang w:val="en-US"/>
        </w:rPr>
        <w:t xml:space="preserve"> </w:t>
      </w:r>
      <w:r w:rsidR="00CF1D49">
        <w:rPr>
          <w:b/>
          <w:bCs/>
          <w:lang w:val="en-US"/>
        </w:rPr>
        <w:t>3</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w:t>
      </w:r>
      <w:r w:rsidR="003C7043">
        <w:rPr>
          <w:b/>
          <w:bCs/>
          <w:lang w:val="en-US"/>
        </w:rPr>
        <w:t xml:space="preserve">, and duty </w:t>
      </w:r>
      <w:r w:rsidR="008117BF">
        <w:rPr>
          <w:b/>
          <w:bCs/>
          <w:lang w:val="en-US"/>
        </w:rPr>
        <w:t>cycle-based</w:t>
      </w:r>
      <w:r w:rsidR="003C7043">
        <w:rPr>
          <w:b/>
          <w:bCs/>
          <w:lang w:val="en-US"/>
        </w:rPr>
        <w:t xml:space="preserve"> solution would be needed. </w:t>
      </w:r>
    </w:p>
    <w:p w14:paraId="2BC90EA4" w14:textId="44975CA9" w:rsidR="00311CD3" w:rsidRDefault="009C1426" w:rsidP="00311CD3">
      <w:pPr>
        <w:pStyle w:val="BodyText"/>
        <w:jc w:val="both"/>
        <w:rPr>
          <w:b/>
          <w:bCs/>
          <w:lang w:val="en-US"/>
        </w:rPr>
      </w:pPr>
      <w:r>
        <w:rPr>
          <w:b/>
          <w:bCs/>
          <w:lang w:val="en-US"/>
        </w:rPr>
        <w:t xml:space="preserve">Proposal </w:t>
      </w:r>
      <w:r w:rsidR="0019197C">
        <w:rPr>
          <w:b/>
          <w:bCs/>
          <w:lang w:val="en-US"/>
        </w:rPr>
        <w:t xml:space="preserve">5: </w:t>
      </w:r>
      <w:r>
        <w:rPr>
          <w:b/>
          <w:bCs/>
          <w:lang w:val="en-US"/>
        </w:rPr>
        <w:t xml:space="preserve">RAN4 </w:t>
      </w:r>
      <w:r w:rsidR="00E41DB9">
        <w:rPr>
          <w:b/>
          <w:bCs/>
          <w:lang w:val="en-US"/>
        </w:rPr>
        <w:t>continues</w:t>
      </w:r>
      <w:r>
        <w:rPr>
          <w:b/>
          <w:bCs/>
          <w:lang w:val="en-US"/>
        </w:rPr>
        <w:t xml:space="preserve"> with uplink duty cycle + PMPR based solution for SAR and APD in 6GR. </w:t>
      </w:r>
    </w:p>
    <w:p w14:paraId="1E43A65A" w14:textId="736FFA3F" w:rsidR="00BC31FF" w:rsidRDefault="00BC31FF" w:rsidP="00311CD3">
      <w:pPr>
        <w:pStyle w:val="BodyText"/>
        <w:jc w:val="both"/>
        <w:rPr>
          <w:lang w:val="en-US"/>
        </w:rPr>
      </w:pPr>
      <w:r w:rsidRPr="00CF1D49">
        <w:rPr>
          <w:lang w:val="en-US"/>
        </w:rPr>
        <w:t xml:space="preserve">Meanwhile, we recognize that both duty cycle and PMPR can be used beyond the scope of the SAR/MPE. For example, </w:t>
      </w:r>
      <w:r w:rsidR="00AE547A" w:rsidRPr="00CF1D49">
        <w:rPr>
          <w:lang w:val="en-US"/>
        </w:rPr>
        <w:t xml:space="preserve">due to </w:t>
      </w:r>
      <w:r w:rsidR="009754A1">
        <w:rPr>
          <w:lang w:val="en-US"/>
        </w:rPr>
        <w:t>thermal</w:t>
      </w:r>
      <w:r w:rsidR="00AE547A" w:rsidRPr="00CF1D49">
        <w:rPr>
          <w:lang w:val="en-US"/>
        </w:rPr>
        <w:t xml:space="preserve"> issues</w:t>
      </w:r>
      <w:r w:rsidR="00FA2936">
        <w:rPr>
          <w:lang w:val="en-US"/>
        </w:rPr>
        <w:t>, battery limitations</w:t>
      </w:r>
      <w:r w:rsidR="0019197C">
        <w:rPr>
          <w:lang w:val="en-US"/>
        </w:rPr>
        <w:t xml:space="preserve"> </w:t>
      </w:r>
      <w:r w:rsidR="00C56399">
        <w:rPr>
          <w:lang w:val="en-US"/>
        </w:rPr>
        <w:t>etc.</w:t>
      </w:r>
      <w:r w:rsidR="00AE547A" w:rsidRPr="00CF1D49">
        <w:rPr>
          <w:lang w:val="en-US"/>
        </w:rPr>
        <w:t xml:space="preserve"> RAN4 may consider define them as general approach for UE side </w:t>
      </w:r>
      <w:r w:rsidR="00FA2936">
        <w:rPr>
          <w:lang w:val="en-US"/>
        </w:rPr>
        <w:t>driven limitations.</w:t>
      </w:r>
    </w:p>
    <w:p w14:paraId="5A0A27C9" w14:textId="4059C6D0" w:rsidR="00FA2936" w:rsidRPr="000C3E9F" w:rsidRDefault="00FA2936" w:rsidP="00311CD3">
      <w:pPr>
        <w:pStyle w:val="BodyText"/>
        <w:jc w:val="both"/>
        <w:rPr>
          <w:b/>
          <w:bCs/>
          <w:lang w:val="en-US"/>
        </w:rPr>
      </w:pPr>
      <w:r w:rsidRPr="000C3E9F">
        <w:rPr>
          <w:b/>
          <w:bCs/>
          <w:lang w:val="en-US"/>
        </w:rPr>
        <w:t>Proposal</w:t>
      </w:r>
      <w:r w:rsidR="0019197C" w:rsidRPr="000C3E9F">
        <w:rPr>
          <w:b/>
          <w:bCs/>
          <w:lang w:val="en-US"/>
        </w:rPr>
        <w:t xml:space="preserve"> 6</w:t>
      </w:r>
      <w:r w:rsidRPr="000C3E9F">
        <w:rPr>
          <w:b/>
          <w:bCs/>
          <w:lang w:val="en-US"/>
        </w:rPr>
        <w:t>: RAN4 can also consider duty cycle and PMPR for UE driven issues beyond SAR/MPE, e.g., thermal issues</w:t>
      </w:r>
      <w:r w:rsidR="0019197C" w:rsidRPr="000C3E9F">
        <w:rPr>
          <w:b/>
          <w:bCs/>
          <w:lang w:val="en-US"/>
        </w:rPr>
        <w:t>, battery limitations</w:t>
      </w:r>
      <w:r w:rsidRPr="000C3E9F">
        <w:rPr>
          <w:b/>
          <w:bCs/>
          <w:lang w:val="en-US"/>
        </w:rPr>
        <w:t xml:space="preserve"> </w:t>
      </w:r>
      <w:r w:rsidR="00C56399" w:rsidRPr="000C3E9F">
        <w:rPr>
          <w:b/>
          <w:bCs/>
          <w:lang w:val="en-US"/>
        </w:rPr>
        <w:t>etc.</w:t>
      </w:r>
      <w:r w:rsidRPr="000C3E9F">
        <w:rPr>
          <w:b/>
          <w:bCs/>
          <w:lang w:val="en-US"/>
        </w:rPr>
        <w:t xml:space="preserve"> </w:t>
      </w:r>
    </w:p>
    <w:bookmarkEnd w:id="2"/>
    <w:p w14:paraId="0DFB820F" w14:textId="61C5708D" w:rsidR="007E65F4" w:rsidRDefault="007E65F4" w:rsidP="007E65F4">
      <w:pPr>
        <w:pStyle w:val="Heading1"/>
        <w:numPr>
          <w:ilvl w:val="0"/>
          <w:numId w:val="8"/>
        </w:numPr>
        <w:jc w:val="both"/>
        <w:rPr>
          <w:b w:val="0"/>
          <w:lang w:val="pt-BR"/>
        </w:rPr>
      </w:pPr>
      <w:r>
        <w:rPr>
          <w:b w:val="0"/>
          <w:lang w:val="pt-BR"/>
        </w:rPr>
        <w:t>Conclusion</w:t>
      </w:r>
    </w:p>
    <w:p w14:paraId="4D19D6A1" w14:textId="58366C50" w:rsidR="00F15825" w:rsidRDefault="00F15825" w:rsidP="00F15825">
      <w:pPr>
        <w:pStyle w:val="BodyText"/>
        <w:rPr>
          <w:lang w:val="en-US"/>
        </w:rPr>
      </w:pPr>
      <w:r w:rsidRPr="0008755E">
        <w:rPr>
          <w:lang w:val="en-US"/>
        </w:rPr>
        <w:t xml:space="preserve">In this contribution, we share our </w:t>
      </w:r>
      <w:r w:rsidR="00BA01EF" w:rsidRPr="00BA01EF">
        <w:rPr>
          <w:lang w:val="en-US"/>
        </w:rPr>
        <w:t>initial</w:t>
      </w:r>
      <w:r w:rsidRPr="0008755E">
        <w:rPr>
          <w:lang w:val="en-US"/>
        </w:rPr>
        <w:t xml:space="preserve"> views on selected topics regarding </w:t>
      </w:r>
      <w:r w:rsidR="00C56399">
        <w:rPr>
          <w:lang w:val="en-US"/>
        </w:rPr>
        <w:t>output power</w:t>
      </w:r>
      <w:r w:rsidRPr="0008755E">
        <w:rPr>
          <w:lang w:val="en-US"/>
        </w:rPr>
        <w:t xml:space="preserve"> </w:t>
      </w:r>
      <w:r w:rsidR="00C56399" w:rsidRPr="0008755E">
        <w:rPr>
          <w:lang w:val="en-US"/>
        </w:rPr>
        <w:t>in 6</w:t>
      </w:r>
      <w:r w:rsidR="005A78BE" w:rsidRPr="0008755E">
        <w:rPr>
          <w:lang w:val="en-US"/>
        </w:rPr>
        <w:t>GR study</w:t>
      </w:r>
    </w:p>
    <w:p w14:paraId="7A7F1ED2" w14:textId="77777777" w:rsidR="00C56399" w:rsidRPr="00CF1D49" w:rsidRDefault="00C56399" w:rsidP="00C56399">
      <w:pPr>
        <w:pStyle w:val="BodyText"/>
        <w:jc w:val="both"/>
        <w:rPr>
          <w:b/>
          <w:bCs/>
          <w:lang w:val="en-US"/>
        </w:rPr>
      </w:pPr>
      <w:r w:rsidRPr="00790906">
        <w:rPr>
          <w:b/>
          <w:bCs/>
          <w:lang w:val="en-US"/>
        </w:rPr>
        <w:t>Observation</w:t>
      </w:r>
      <w:r>
        <w:rPr>
          <w:b/>
          <w:bCs/>
          <w:lang w:val="en-US"/>
        </w:rPr>
        <w:t xml:space="preserve"> 1</w:t>
      </w:r>
      <w:r w:rsidRPr="00790906">
        <w:rPr>
          <w:b/>
          <w:bCs/>
          <w:lang w:val="en-US"/>
        </w:rPr>
        <w:t xml:space="preserve">: </w:t>
      </w:r>
      <w:r>
        <w:rPr>
          <w:b/>
          <w:bCs/>
          <w:lang w:val="en-US"/>
        </w:rPr>
        <w:t xml:space="preserve">Keep existing power class definition from 5G NR to 6GR </w:t>
      </w:r>
      <w:r w:rsidRPr="00790906">
        <w:rPr>
          <w:b/>
          <w:bCs/>
          <w:lang w:val="en-US"/>
        </w:rPr>
        <w:t>can</w:t>
      </w:r>
      <w:r>
        <w:rPr>
          <w:b/>
          <w:bCs/>
          <w:lang w:val="en-US"/>
        </w:rPr>
        <w:t xml:space="preserve"> help to </w:t>
      </w:r>
      <w:r w:rsidRPr="00CF1D49">
        <w:rPr>
          <w:b/>
          <w:bCs/>
          <w:lang w:val="en-US"/>
        </w:rPr>
        <w:t>avoid further fragmenting the market and reduce the cost and time for R&amp;D on 6GR</w:t>
      </w:r>
    </w:p>
    <w:p w14:paraId="28DA294C" w14:textId="77777777" w:rsidR="00C56399" w:rsidRDefault="00C56399" w:rsidP="00C56399">
      <w:pPr>
        <w:pStyle w:val="BodyText"/>
        <w:jc w:val="both"/>
        <w:rPr>
          <w:b/>
          <w:bCs/>
          <w:lang w:val="en-US"/>
        </w:rPr>
      </w:pPr>
      <w:r w:rsidRPr="00790906">
        <w:rPr>
          <w:b/>
          <w:bCs/>
          <w:lang w:val="en-US"/>
        </w:rPr>
        <w:t>Observation</w:t>
      </w:r>
      <w:r>
        <w:rPr>
          <w:b/>
          <w:bCs/>
          <w:lang w:val="en-US"/>
        </w:rPr>
        <w:t xml:space="preserve"> 2</w:t>
      </w:r>
      <w:r w:rsidRPr="00790906">
        <w:rPr>
          <w:b/>
          <w:bCs/>
          <w:lang w:val="en-US"/>
        </w:rPr>
        <w:t xml:space="preserve">: 23 dBm power class is the most well accepted power class cross bands/regions/regulators globally and has been used for defining the network planning so far. </w:t>
      </w:r>
    </w:p>
    <w:p w14:paraId="035C3745" w14:textId="70A492D1" w:rsidR="00C56399" w:rsidRPr="00790906" w:rsidRDefault="00C56399" w:rsidP="00C56399">
      <w:pPr>
        <w:pStyle w:val="BodyText"/>
        <w:jc w:val="both"/>
        <w:rPr>
          <w:b/>
          <w:bCs/>
          <w:lang w:val="en-US"/>
        </w:rPr>
      </w:pPr>
      <w:r w:rsidRPr="0008755E">
        <w:rPr>
          <w:b/>
          <w:bCs/>
          <w:lang w:val="en-US"/>
        </w:rPr>
        <w:t>Observation</w:t>
      </w:r>
      <w:r>
        <w:rPr>
          <w:b/>
          <w:bCs/>
          <w:lang w:val="en-US"/>
        </w:rPr>
        <w:t xml:space="preserve"> 3</w:t>
      </w:r>
      <w:r w:rsidRPr="0008755E">
        <w:rPr>
          <w:b/>
          <w:bCs/>
          <w:lang w:val="en-US"/>
        </w:rPr>
        <w:t xml:space="preserve">: </w:t>
      </w:r>
      <w:r>
        <w:rPr>
          <w:b/>
          <w:bCs/>
          <w:lang w:val="en-US"/>
        </w:rPr>
        <w:t>V</w:t>
      </w:r>
      <w:r w:rsidRPr="0008755E">
        <w:rPr>
          <w:b/>
          <w:bCs/>
          <w:lang w:val="en-US"/>
        </w:rPr>
        <w:t>ery limited output power level is observed around 7GHz and 15 GHz</w:t>
      </w:r>
      <w:r>
        <w:rPr>
          <w:b/>
          <w:bCs/>
          <w:lang w:val="en-US"/>
        </w:rPr>
        <w:t xml:space="preserve"> with 100% duty cycle due to the MPE (APD) limitation in ICNIRP, and duty cycle-based solution would be needed. </w:t>
      </w:r>
    </w:p>
    <w:p w14:paraId="034EAEC9" w14:textId="77777777" w:rsidR="00C56399" w:rsidRDefault="00C56399" w:rsidP="00C56399">
      <w:pPr>
        <w:pStyle w:val="BodyText"/>
        <w:rPr>
          <w:b/>
          <w:bCs/>
          <w:lang w:val="en-US"/>
        </w:rPr>
      </w:pPr>
      <w:r w:rsidRPr="00CD261F">
        <w:rPr>
          <w:b/>
          <w:bCs/>
          <w:lang w:val="en-US"/>
        </w:rPr>
        <w:t>Proposal 1: keep the 23 dBm as default power class for existing bands</w:t>
      </w:r>
      <w:r>
        <w:rPr>
          <w:b/>
          <w:bCs/>
          <w:lang w:val="en-US"/>
        </w:rPr>
        <w:t>/ranges</w:t>
      </w:r>
      <w:r w:rsidRPr="00CD261F">
        <w:rPr>
          <w:b/>
          <w:bCs/>
          <w:lang w:val="en-US"/>
        </w:rPr>
        <w:t>, while further discussion if 26 dBm can be adopted as the default power class for new frequency bands</w:t>
      </w:r>
      <w:r>
        <w:rPr>
          <w:b/>
          <w:bCs/>
          <w:lang w:val="en-US"/>
        </w:rPr>
        <w:t>/ranges</w:t>
      </w:r>
      <w:r w:rsidRPr="00CD261F">
        <w:rPr>
          <w:b/>
          <w:bCs/>
          <w:lang w:val="en-US"/>
        </w:rPr>
        <w:t xml:space="preserve"> of 6GR. </w:t>
      </w:r>
    </w:p>
    <w:p w14:paraId="12DC36AC" w14:textId="77777777" w:rsidR="00C56399" w:rsidRDefault="00C56399" w:rsidP="00C56399">
      <w:pPr>
        <w:pStyle w:val="BodyText"/>
        <w:rPr>
          <w:b/>
          <w:bCs/>
          <w:lang w:val="en-US"/>
        </w:rPr>
      </w:pPr>
      <w:r w:rsidRPr="00CD261F">
        <w:rPr>
          <w:b/>
          <w:bCs/>
          <w:lang w:val="en-US"/>
        </w:rPr>
        <w:t>Proposal 2: keep 3 dB step size between different power classes</w:t>
      </w:r>
      <w:r>
        <w:rPr>
          <w:b/>
          <w:bCs/>
          <w:lang w:val="en-US"/>
        </w:rPr>
        <w:t xml:space="preserve"> as a baseline, while allow adding more power classes in 6GR to allow more flexibility implementation if needed. </w:t>
      </w:r>
    </w:p>
    <w:p w14:paraId="02E44D9C" w14:textId="77777777" w:rsidR="00C56399" w:rsidRPr="00CD261F" w:rsidRDefault="00C56399" w:rsidP="00C56399">
      <w:pPr>
        <w:pStyle w:val="BodyText"/>
        <w:jc w:val="both"/>
        <w:rPr>
          <w:b/>
          <w:bCs/>
          <w:lang w:val="en-US"/>
        </w:rPr>
      </w:pPr>
      <w:r w:rsidRPr="009754BF">
        <w:rPr>
          <w:b/>
          <w:bCs/>
          <w:lang w:val="en-US"/>
        </w:rPr>
        <w:t xml:space="preserve">Proposal </w:t>
      </w:r>
      <w:r>
        <w:rPr>
          <w:b/>
          <w:bCs/>
          <w:lang w:val="en-US"/>
        </w:rPr>
        <w:t xml:space="preserve">3: </w:t>
      </w:r>
      <w:r w:rsidRPr="009754BF">
        <w:rPr>
          <w:b/>
          <w:bCs/>
          <w:lang w:val="en-US"/>
        </w:rPr>
        <w:t xml:space="preserve">RAN4 </w:t>
      </w:r>
      <w:r>
        <w:rPr>
          <w:b/>
          <w:bCs/>
          <w:lang w:val="en-US"/>
        </w:rPr>
        <w:t>consider defining a unified requirement for each power class that is agnostic to the UE Tx implementation, thereby simplifying</w:t>
      </w:r>
      <w:r w:rsidRPr="009754BF">
        <w:rPr>
          <w:b/>
          <w:bCs/>
          <w:lang w:val="en-US"/>
        </w:rPr>
        <w:t xml:space="preserve"> the HPUE requirement framework. </w:t>
      </w:r>
    </w:p>
    <w:p w14:paraId="4E73BC8C" w14:textId="77777777" w:rsidR="00C56399" w:rsidRDefault="00C56399" w:rsidP="00C56399">
      <w:pPr>
        <w:pStyle w:val="BodyText"/>
        <w:jc w:val="both"/>
        <w:rPr>
          <w:b/>
          <w:bCs/>
          <w:lang w:val="en-US"/>
        </w:rPr>
      </w:pPr>
      <w:r w:rsidRPr="00686708">
        <w:rPr>
          <w:b/>
          <w:bCs/>
          <w:lang w:val="en-US"/>
        </w:rPr>
        <w:t>Proposal</w:t>
      </w:r>
      <w:r>
        <w:rPr>
          <w:b/>
          <w:bCs/>
          <w:lang w:val="en-US"/>
        </w:rPr>
        <w:t xml:space="preserve"> 4</w:t>
      </w:r>
      <w:r w:rsidRPr="00686708">
        <w:rPr>
          <w:b/>
          <w:bCs/>
          <w:lang w:val="en-US"/>
        </w:rPr>
        <w:t xml:space="preserve">: RAN4 may need to </w:t>
      </w:r>
      <w:r>
        <w:rPr>
          <w:b/>
          <w:bCs/>
          <w:lang w:val="en-US"/>
        </w:rPr>
        <w:t>collaborate with RAN1 in 6GR to develop an</w:t>
      </w:r>
      <w:r w:rsidRPr="00686708">
        <w:rPr>
          <w:b/>
          <w:bCs/>
          <w:lang w:val="en-US"/>
        </w:rPr>
        <w:t xml:space="preserve"> improved power control framework, with clearer UE behavio</w:t>
      </w:r>
      <w:r>
        <w:rPr>
          <w:b/>
          <w:bCs/>
          <w:lang w:val="en-US"/>
        </w:rPr>
        <w:t>r</w:t>
      </w:r>
      <w:r w:rsidRPr="00686708">
        <w:rPr>
          <w:b/>
          <w:bCs/>
          <w:lang w:val="en-US"/>
        </w:rPr>
        <w:t xml:space="preserve"> defined in terms of actual output power</w:t>
      </w:r>
      <w:r>
        <w:rPr>
          <w:b/>
          <w:bCs/>
          <w:lang w:val="en-US"/>
        </w:rPr>
        <w:t xml:space="preserve">, for example P-MPR reporting/Power class fallback. </w:t>
      </w:r>
    </w:p>
    <w:p w14:paraId="21D88468" w14:textId="77777777" w:rsidR="00C56399" w:rsidRDefault="00C56399" w:rsidP="00C56399">
      <w:pPr>
        <w:pStyle w:val="BodyText"/>
        <w:jc w:val="both"/>
        <w:rPr>
          <w:b/>
          <w:bCs/>
          <w:lang w:val="en-US"/>
        </w:rPr>
      </w:pPr>
      <w:r>
        <w:rPr>
          <w:b/>
          <w:bCs/>
          <w:lang w:val="en-US"/>
        </w:rPr>
        <w:t xml:space="preserve">Proposal 5: RAN4 continues with uplink duty cycle + PMPR based solution for SAR and APD in 6GR. </w:t>
      </w:r>
    </w:p>
    <w:p w14:paraId="082CA2FE" w14:textId="77777777" w:rsidR="00C56399" w:rsidRPr="000C3E9F" w:rsidRDefault="00C56399" w:rsidP="00C56399">
      <w:pPr>
        <w:pStyle w:val="BodyText"/>
        <w:jc w:val="both"/>
        <w:rPr>
          <w:b/>
          <w:bCs/>
          <w:lang w:val="en-US"/>
        </w:rPr>
      </w:pPr>
      <w:r w:rsidRPr="000C3E9F">
        <w:rPr>
          <w:b/>
          <w:bCs/>
          <w:lang w:val="en-US"/>
        </w:rPr>
        <w:t xml:space="preserve">Proposal 6: RAN4 can also consider duty cycle and PMPR for UE driven issues beyond SAR/MPE, e.g., thermal issues, battery limitations etc. </w:t>
      </w:r>
    </w:p>
    <w:p w14:paraId="7C58ECBE" w14:textId="77777777" w:rsidR="00C56399" w:rsidRDefault="00C56399" w:rsidP="00F15825">
      <w:pPr>
        <w:pStyle w:val="BodyText"/>
        <w:rPr>
          <w:lang w:val="en-US"/>
        </w:rPr>
      </w:pP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23D0261C" w14:textId="07AFC252" w:rsidR="002575D3" w:rsidRDefault="002575D3" w:rsidP="00EB26C5">
      <w:pPr>
        <w:pStyle w:val="BodyText"/>
        <w:numPr>
          <w:ilvl w:val="0"/>
          <w:numId w:val="7"/>
        </w:numPr>
        <w:jc w:val="both"/>
        <w:rPr>
          <w:lang w:val="en-US"/>
        </w:rPr>
      </w:pPr>
      <w:r w:rsidRPr="002575D3">
        <w:rPr>
          <w:lang w:val="en-US"/>
        </w:rPr>
        <w:t>R4-2522267</w:t>
      </w:r>
      <w:r w:rsidRPr="002575D3">
        <w:rPr>
          <w:lang w:val="en-US"/>
        </w:rPr>
        <w:tab/>
      </w:r>
      <w:r>
        <w:rPr>
          <w:lang w:val="en-US"/>
        </w:rPr>
        <w:t xml:space="preserve"> </w:t>
      </w:r>
      <w:r w:rsidRPr="002575D3">
        <w:rPr>
          <w:lang w:val="en-US"/>
        </w:rPr>
        <w:tab/>
        <w:t>Topic Summary for [117][102] 6G general RF and UE RF</w:t>
      </w:r>
      <w:r w:rsidRPr="002575D3">
        <w:rPr>
          <w:lang w:val="en-US"/>
        </w:rPr>
        <w:tab/>
        <w:t>Moderator</w:t>
      </w:r>
    </w:p>
    <w:p w14:paraId="7BE1D604" w14:textId="302EF1AE" w:rsidR="00860B13" w:rsidRDefault="00860B13" w:rsidP="00EB26C5">
      <w:pPr>
        <w:pStyle w:val="BodyText"/>
        <w:numPr>
          <w:ilvl w:val="0"/>
          <w:numId w:val="7"/>
        </w:numPr>
        <w:jc w:val="both"/>
        <w:rPr>
          <w:lang w:val="en-US"/>
        </w:rPr>
      </w:pPr>
      <w:r w:rsidRPr="00860B13">
        <w:rPr>
          <w:lang w:val="en-US"/>
        </w:rPr>
        <w:t>R4-2522451</w:t>
      </w:r>
      <w:r w:rsidRPr="00860B13">
        <w:rPr>
          <w:lang w:val="en-US"/>
        </w:rPr>
        <w:tab/>
      </w:r>
      <w:r w:rsidR="002575D3">
        <w:rPr>
          <w:lang w:val="en-US"/>
        </w:rPr>
        <w:t xml:space="preserve"> </w:t>
      </w:r>
      <w:r w:rsidRPr="00860B13">
        <w:rPr>
          <w:lang w:val="en-US"/>
        </w:rPr>
        <w:tab/>
        <w:t>WF on [117][102] 6G general RF and UE RF</w:t>
      </w:r>
      <w:r w:rsidRPr="00860B13">
        <w:rPr>
          <w:lang w:val="en-US"/>
        </w:rPr>
        <w:tab/>
        <w:t>Qualcomm</w:t>
      </w:r>
    </w:p>
    <w:p w14:paraId="4073EE7D" w14:textId="013D2083" w:rsidR="001857D8" w:rsidRDefault="00BE55AE" w:rsidP="000F737D">
      <w:pPr>
        <w:pStyle w:val="Heading1"/>
        <w:numPr>
          <w:ilvl w:val="0"/>
          <w:numId w:val="0"/>
        </w:numPr>
        <w:ind w:left="432" w:hanging="432"/>
        <w:jc w:val="both"/>
        <w:rPr>
          <w:lang w:val="en-US"/>
        </w:rPr>
      </w:pPr>
      <w:r>
        <w:tab/>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CB2C1" w14:textId="77777777" w:rsidR="00842968" w:rsidRDefault="00842968">
      <w:r>
        <w:separator/>
      </w:r>
    </w:p>
  </w:endnote>
  <w:endnote w:type="continuationSeparator" w:id="0">
    <w:p w14:paraId="20172853" w14:textId="77777777" w:rsidR="00842968" w:rsidRDefault="00842968">
      <w:r>
        <w:continuationSeparator/>
      </w:r>
    </w:p>
  </w:endnote>
  <w:endnote w:type="continuationNotice" w:id="1">
    <w:p w14:paraId="55A9FD8F" w14:textId="77777777" w:rsidR="00842968" w:rsidRDefault="00842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A7A04" w14:textId="77777777" w:rsidR="00842968" w:rsidRDefault="00842968">
      <w:r>
        <w:separator/>
      </w:r>
    </w:p>
  </w:footnote>
  <w:footnote w:type="continuationSeparator" w:id="0">
    <w:p w14:paraId="62F0D3B4" w14:textId="77777777" w:rsidR="00842968" w:rsidRDefault="00842968">
      <w:r>
        <w:continuationSeparator/>
      </w:r>
    </w:p>
  </w:footnote>
  <w:footnote w:type="continuationNotice" w:id="1">
    <w:p w14:paraId="4C2BBF0B" w14:textId="77777777" w:rsidR="00842968" w:rsidRDefault="0084296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6"/>
  </w:num>
  <w:num w:numId="4" w16cid:durableId="2064253360">
    <w:abstractNumId w:val="5"/>
  </w:num>
  <w:num w:numId="5" w16cid:durableId="1574699480">
    <w:abstractNumId w:val="2"/>
  </w:num>
  <w:num w:numId="6" w16cid:durableId="524296388">
    <w:abstractNumId w:val="8"/>
  </w:num>
  <w:num w:numId="7" w16cid:durableId="362053097">
    <w:abstractNumId w:val="3"/>
  </w:num>
  <w:num w:numId="8"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4"/>
  </w:num>
  <w:num w:numId="10" w16cid:durableId="1606157589">
    <w:abstractNumId w:val="15"/>
  </w:num>
  <w:num w:numId="11" w16cid:durableId="597327424">
    <w:abstractNumId w:val="9"/>
  </w:num>
  <w:num w:numId="12" w16cid:durableId="1051151590">
    <w:abstractNumId w:val="10"/>
  </w:num>
  <w:num w:numId="13" w16cid:durableId="599414899">
    <w:abstractNumId w:val="1"/>
  </w:num>
  <w:num w:numId="14" w16cid:durableId="1240479822">
    <w:abstractNumId w:val="11"/>
  </w:num>
  <w:num w:numId="15" w16cid:durableId="1768965182">
    <w:abstractNumId w:val="6"/>
  </w:num>
  <w:num w:numId="16" w16cid:durableId="138227387">
    <w:abstractNumId w:val="13"/>
  </w:num>
  <w:num w:numId="17" w16cid:durableId="684793680">
    <w:abstractNumId w:val="12"/>
  </w:num>
  <w:num w:numId="18" w16cid:durableId="1436054740">
    <w:abstractNumId w:val="4"/>
  </w:num>
  <w:num w:numId="19" w16cid:durableId="948010798">
    <w:abstractNumId w:val="7"/>
  </w:num>
  <w:num w:numId="20" w16cid:durableId="2020547257">
    <w:abstractNumId w:val="7"/>
  </w:num>
  <w:num w:numId="21" w16cid:durableId="692807128">
    <w:abstractNumId w:val="7"/>
  </w:num>
  <w:num w:numId="22" w16cid:durableId="1281450850">
    <w:abstractNumId w:val="7"/>
  </w:num>
  <w:num w:numId="23" w16cid:durableId="2057730457">
    <w:abstractNumId w:val="7"/>
  </w:num>
  <w:num w:numId="24" w16cid:durableId="897785126">
    <w:abstractNumId w:val="7"/>
  </w:num>
  <w:num w:numId="25" w16cid:durableId="1032456360">
    <w:abstractNumId w:val="7"/>
  </w:num>
  <w:num w:numId="26" w16cid:durableId="45107061">
    <w:abstractNumId w:val="7"/>
  </w:num>
  <w:num w:numId="27" w16cid:durableId="173685341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oBQApyru8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999"/>
    <w:rsid w:val="00041F2B"/>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B9A"/>
    <w:rsid w:val="000E0D6B"/>
    <w:rsid w:val="000E0D8C"/>
    <w:rsid w:val="000E10D1"/>
    <w:rsid w:val="000E1634"/>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3F7B"/>
    <w:rsid w:val="001B40F0"/>
    <w:rsid w:val="001B522E"/>
    <w:rsid w:val="001B5F23"/>
    <w:rsid w:val="001B63E4"/>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3AB"/>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838"/>
    <w:rsid w:val="00203E79"/>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8E4"/>
    <w:rsid w:val="0021398E"/>
    <w:rsid w:val="00213A4C"/>
    <w:rsid w:val="00213CE8"/>
    <w:rsid w:val="00213E63"/>
    <w:rsid w:val="00213F90"/>
    <w:rsid w:val="00213FBE"/>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16"/>
    <w:rsid w:val="004C63CE"/>
    <w:rsid w:val="004C670D"/>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0FD"/>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37F"/>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72BB"/>
    <w:rsid w:val="008072C4"/>
    <w:rsid w:val="00807785"/>
    <w:rsid w:val="00807FB0"/>
    <w:rsid w:val="00810166"/>
    <w:rsid w:val="0081049F"/>
    <w:rsid w:val="00810BC4"/>
    <w:rsid w:val="00810EB6"/>
    <w:rsid w:val="00811123"/>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202"/>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637"/>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01B"/>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399"/>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7F9"/>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1EBB"/>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E8984D99-16E0-4692-A1C3-3D45870D4091}">
  <ds:schemaRefs>
    <ds:schemaRef ds:uri="http://purl.org/dc/terms/"/>
    <ds:schemaRef ds:uri="55d979c1-5249-49b1-9d13-48b77d465bf7"/>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7846204C-6064-4190-A4F8-D87B66B37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1608</Words>
  <Characters>8306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2010-11-10T12:00:00Z</cp:lastPrinted>
  <dcterms:created xsi:type="dcterms:W3CDTF">2026-01-30T15:22:00Z</dcterms:created>
  <dcterms:modified xsi:type="dcterms:W3CDTF">2026-01-30T15:26:00Z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